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C84A0CE" w14:textId="5245EDE1" w:rsidR="00EE7FAE" w:rsidRPr="00C765C3" w:rsidRDefault="00EE7FAE" w:rsidP="00EE7FAE">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bookmarkStart w:id="2" w:name="OLE_LINK21"/>
      <w:r w:rsidRPr="00C765C3">
        <w:rPr>
          <w:rFonts w:ascii="Times New Roman" w:hAnsi="Times New Roman"/>
          <w:b/>
          <w:sz w:val="24"/>
          <w:szCs w:val="24"/>
        </w:rPr>
        <w:t>3GPP TSG-</w:t>
      </w:r>
      <w:r w:rsidRPr="00C765C3">
        <w:rPr>
          <w:rFonts w:ascii="Times New Roman" w:hAnsi="Times New Roman"/>
          <w:b/>
          <w:sz w:val="24"/>
          <w:szCs w:val="24"/>
          <w:lang w:val="en-US" w:eastAsia="zh-CN"/>
        </w:rPr>
        <w:t>RAN</w:t>
      </w:r>
      <w:r w:rsidRPr="00C765C3">
        <w:rPr>
          <w:rFonts w:ascii="Times New Roman" w:hAnsi="Times New Roman"/>
          <w:b/>
          <w:sz w:val="24"/>
          <w:szCs w:val="24"/>
        </w:rPr>
        <w:t xml:space="preserve"> </w:t>
      </w:r>
      <w:r w:rsidRPr="00C765C3">
        <w:rPr>
          <w:rFonts w:ascii="Times New Roman" w:eastAsia="宋体" w:hAnsi="Times New Roman"/>
          <w:b/>
          <w:sz w:val="24"/>
          <w:szCs w:val="24"/>
          <w:lang w:val="en-US" w:eastAsia="zh-CN"/>
        </w:rPr>
        <w:t xml:space="preserve">WG4 </w:t>
      </w:r>
      <w:r w:rsidRPr="00C765C3">
        <w:rPr>
          <w:rFonts w:ascii="Times New Roman" w:hAnsi="Times New Roman"/>
          <w:b/>
          <w:sz w:val="24"/>
          <w:szCs w:val="24"/>
        </w:rPr>
        <w:t>Meeting # 11</w:t>
      </w:r>
      <w:r w:rsidR="00713BC4">
        <w:rPr>
          <w:rFonts w:ascii="Times New Roman" w:hAnsi="Times New Roman"/>
          <w:b/>
          <w:sz w:val="24"/>
          <w:szCs w:val="24"/>
        </w:rPr>
        <w:t>6</w:t>
      </w:r>
      <w:r w:rsidRPr="00C765C3">
        <w:rPr>
          <w:rFonts w:ascii="Times New Roman" w:hAnsi="Times New Roman"/>
          <w:b/>
          <w:i/>
          <w:sz w:val="24"/>
          <w:szCs w:val="24"/>
        </w:rPr>
        <w:tab/>
      </w:r>
      <w:r w:rsidR="00713BC4" w:rsidRPr="00713BC4">
        <w:rPr>
          <w:rFonts w:ascii="Times New Roman" w:eastAsia="宋体" w:hAnsi="Times New Roman"/>
          <w:b/>
          <w:sz w:val="24"/>
          <w:szCs w:val="24"/>
          <w:lang w:val="en-US" w:eastAsia="zh-CN"/>
        </w:rPr>
        <w:t>R4-2509767</w:t>
      </w:r>
    </w:p>
    <w:p w14:paraId="6CE3A076" w14:textId="78F20FC4" w:rsidR="00FC1690" w:rsidRPr="00FC1690" w:rsidRDefault="00FC1690" w:rsidP="006B7334">
      <w:pPr>
        <w:overflowPunct w:val="0"/>
        <w:autoSpaceDE w:val="0"/>
        <w:autoSpaceDN w:val="0"/>
        <w:adjustRightInd w:val="0"/>
        <w:spacing w:before="120" w:after="120"/>
        <w:textAlignment w:val="baseline"/>
        <w:rPr>
          <w:rFonts w:eastAsia="Times New Roman"/>
          <w:b/>
          <w:sz w:val="24"/>
          <w:lang w:val="en-GB" w:eastAsia="en-US"/>
        </w:rPr>
      </w:pPr>
      <w:r w:rsidRPr="00FC1690">
        <w:rPr>
          <w:rFonts w:eastAsia="Times New Roman"/>
          <w:b/>
          <w:sz w:val="24"/>
          <w:lang w:val="en-GB" w:eastAsia="en-US"/>
        </w:rPr>
        <w:t>Bengaluru, India, August 25th – 29th, 2025</w:t>
      </w:r>
    </w:p>
    <w:p w14:paraId="6DC7E2FB" w14:textId="77777777" w:rsidR="006E5755" w:rsidRPr="00C765C3" w:rsidRDefault="006E5755" w:rsidP="006E5755">
      <w:pPr>
        <w:tabs>
          <w:tab w:val="left" w:pos="1985"/>
        </w:tabs>
        <w:rPr>
          <w:b/>
        </w:rPr>
      </w:pPr>
      <w:r w:rsidRPr="00C765C3">
        <w:rPr>
          <w:b/>
        </w:rPr>
        <w:t xml:space="preserve">Source: </w:t>
      </w:r>
      <w:r w:rsidRPr="00C765C3">
        <w:rPr>
          <w:b/>
        </w:rPr>
        <w:tab/>
      </w:r>
      <w:r w:rsidRPr="00C765C3">
        <w:t>Xiaomi</w:t>
      </w:r>
    </w:p>
    <w:p w14:paraId="285B9E70" w14:textId="1D1E68FB" w:rsidR="006E5755" w:rsidRPr="00C765C3" w:rsidRDefault="006E5755" w:rsidP="006E5755">
      <w:pPr>
        <w:ind w:left="1985" w:hanging="1985"/>
      </w:pPr>
      <w:r w:rsidRPr="00C765C3">
        <w:rPr>
          <w:b/>
        </w:rPr>
        <w:t>Title:</w:t>
      </w:r>
      <w:r w:rsidRPr="00C765C3">
        <w:t xml:space="preserve"> </w:t>
      </w:r>
      <w:r w:rsidRPr="00C765C3">
        <w:tab/>
      </w:r>
      <w:r w:rsidR="00C664EF" w:rsidRPr="00C765C3">
        <w:t>Discussion on UE-initiated/event-driven beam management on Rel-19 MIMO phase 5</w:t>
      </w:r>
    </w:p>
    <w:p w14:paraId="5DD9EDDA" w14:textId="1E1244AC" w:rsidR="006E5755" w:rsidRPr="00C765C3" w:rsidRDefault="006E5755" w:rsidP="006E5755">
      <w:pPr>
        <w:ind w:left="1985" w:hanging="1985"/>
        <w:rPr>
          <w:highlight w:val="yellow"/>
        </w:rPr>
      </w:pPr>
      <w:r w:rsidRPr="00C765C3">
        <w:rPr>
          <w:b/>
        </w:rPr>
        <w:t>Agenda Item:</w:t>
      </w:r>
      <w:r w:rsidRPr="00C765C3">
        <w:tab/>
      </w:r>
      <w:r w:rsidR="00F145FB" w:rsidRPr="00C765C3">
        <w:t>7</w:t>
      </w:r>
      <w:r w:rsidR="00111733" w:rsidRPr="00C765C3">
        <w:t>.</w:t>
      </w:r>
      <w:r w:rsidR="00D50446" w:rsidRPr="00C765C3">
        <w:t>2</w:t>
      </w:r>
      <w:r w:rsidR="002E4698">
        <w:t>0</w:t>
      </w:r>
      <w:r w:rsidR="00111733" w:rsidRPr="00C765C3">
        <w:t>.</w:t>
      </w:r>
      <w:r w:rsidR="003A3607" w:rsidRPr="00C765C3">
        <w:t>4</w:t>
      </w:r>
      <w:r w:rsidR="00111733" w:rsidRPr="00C765C3">
        <w:t>.1</w:t>
      </w:r>
    </w:p>
    <w:p w14:paraId="0C86A2C2" w14:textId="77777777" w:rsidR="006E5755" w:rsidRPr="00C765C3" w:rsidRDefault="006E5755" w:rsidP="006E5755">
      <w:pPr>
        <w:tabs>
          <w:tab w:val="left" w:pos="1990"/>
        </w:tabs>
      </w:pPr>
      <w:r w:rsidRPr="00C765C3">
        <w:rPr>
          <w:b/>
        </w:rPr>
        <w:t>Document for:</w:t>
      </w:r>
      <w:r w:rsidRPr="00C765C3">
        <w:tab/>
        <w:t>Discussion</w:t>
      </w:r>
    </w:p>
    <w:bookmarkEnd w:id="0"/>
    <w:bookmarkEnd w:id="1"/>
    <w:p w14:paraId="241EA8CC" w14:textId="77777777" w:rsidR="006E5755" w:rsidRPr="00C765C3"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sz w:val="36"/>
          <w:lang w:val="en-GB"/>
        </w:rPr>
      </w:pPr>
      <w:r w:rsidRPr="00C765C3">
        <w:rPr>
          <w:sz w:val="36"/>
          <w:lang w:val="en-GB"/>
        </w:rPr>
        <w:t>1 Introduction</w:t>
      </w:r>
    </w:p>
    <w:p w14:paraId="177391C3" w14:textId="2EF93B36" w:rsidR="0075731D" w:rsidRPr="00C765C3" w:rsidRDefault="0075731D" w:rsidP="006E5755">
      <w:pPr>
        <w:overflowPunct w:val="0"/>
        <w:autoSpaceDE w:val="0"/>
        <w:autoSpaceDN w:val="0"/>
        <w:adjustRightInd w:val="0"/>
        <w:spacing w:before="120" w:after="120" w:line="288" w:lineRule="auto"/>
        <w:textAlignment w:val="baseline"/>
        <w:rPr>
          <w:lang w:val="en-GB"/>
        </w:rPr>
      </w:pPr>
      <w:r w:rsidRPr="00C765C3">
        <w:rPr>
          <w:lang w:val="en-GB"/>
        </w:rPr>
        <w:t>In this contribution, we will mainly discuss the RRM requirement of UE-initiated/event-driven beam management for Rel-19 MIMO phase 5.</w:t>
      </w:r>
    </w:p>
    <w:p w14:paraId="56233461" w14:textId="53E5CEBC" w:rsidR="00CD3E9B"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sz w:val="36"/>
          <w:lang w:val="en-GB"/>
        </w:rPr>
      </w:pPr>
      <w:r w:rsidRPr="00C765C3">
        <w:rPr>
          <w:sz w:val="36"/>
          <w:lang w:val="en-GB"/>
        </w:rPr>
        <w:t>Discussion</w:t>
      </w:r>
    </w:p>
    <w:p w14:paraId="3238D5D8" w14:textId="40C67E53" w:rsidR="00A93BE4" w:rsidRPr="00CD0757" w:rsidRDefault="00A93BE4" w:rsidP="00CD0757">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hint="eastAsia"/>
          <w:sz w:val="30"/>
          <w:szCs w:val="30"/>
        </w:rPr>
      </w:pPr>
      <w:r w:rsidRPr="00CD0757">
        <w:rPr>
          <w:rFonts w:ascii="Times New Roman" w:eastAsia="宋体" w:hAnsi="Times New Roman" w:cs="Times New Roman"/>
          <w:sz w:val="30"/>
          <w:szCs w:val="30"/>
        </w:rPr>
        <w:t>2.1 M</w:t>
      </w:r>
      <w:r w:rsidRPr="00CD0757">
        <w:rPr>
          <w:rFonts w:ascii="Times New Roman" w:eastAsia="宋体" w:hAnsi="Times New Roman" w:cs="Times New Roman"/>
          <w:sz w:val="30"/>
          <w:szCs w:val="30"/>
        </w:rPr>
        <w:t>easurement reporting delay</w:t>
      </w:r>
    </w:p>
    <w:tbl>
      <w:tblPr>
        <w:tblStyle w:val="a4"/>
        <w:tblW w:w="0" w:type="auto"/>
        <w:tblLook w:val="04A0" w:firstRow="1" w:lastRow="0" w:firstColumn="1" w:lastColumn="0" w:noHBand="0" w:noVBand="1"/>
      </w:tblPr>
      <w:tblGrid>
        <w:gridCol w:w="8296"/>
      </w:tblGrid>
      <w:tr w:rsidR="004E1067" w:rsidRPr="00C765C3" w14:paraId="70C92D13" w14:textId="77777777" w:rsidTr="004E1067">
        <w:tc>
          <w:tcPr>
            <w:tcW w:w="8296" w:type="dxa"/>
          </w:tcPr>
          <w:p w14:paraId="70D32ECE" w14:textId="77777777" w:rsidR="004E1067" w:rsidRPr="00511A82" w:rsidRDefault="004E1067" w:rsidP="00882594">
            <w:pPr>
              <w:pStyle w:val="4"/>
              <w:ind w:left="864" w:hanging="864"/>
              <w:rPr>
                <w:rFonts w:ascii="Times New Roman" w:hAnsi="Times New Roman" w:cs="Times New Roman"/>
                <w:b/>
                <w:bCs/>
                <w:sz w:val="20"/>
                <w:u w:val="single"/>
              </w:rPr>
            </w:pPr>
            <w:r w:rsidRPr="00511A82">
              <w:rPr>
                <w:rFonts w:ascii="Times New Roman" w:hAnsi="Times New Roman" w:cs="Times New Roman"/>
                <w:sz w:val="20"/>
                <w:u w:val="single"/>
              </w:rPr>
              <w:t>Issue 1-2: Components of Event triggered measurement reporting delay?</w:t>
            </w:r>
          </w:p>
          <w:p w14:paraId="7E5A7F0E" w14:textId="690F56FA" w:rsidR="004E1067" w:rsidRPr="00CD0757" w:rsidRDefault="004E1067" w:rsidP="00CD0757">
            <w:pPr>
              <w:numPr>
                <w:ilvl w:val="1"/>
                <w:numId w:val="28"/>
              </w:numPr>
              <w:shd w:val="clear" w:color="auto" w:fill="FFFFFF"/>
              <w:spacing w:before="60" w:after="100" w:afterAutospacing="1"/>
              <w:ind w:hanging="357"/>
              <w:rPr>
                <w:rFonts w:hint="eastAsia"/>
                <w:color w:val="000000"/>
              </w:rPr>
            </w:pPr>
            <w:r w:rsidRPr="00C765C3">
              <w:rPr>
                <w:rStyle w:val="af0"/>
                <w:color w:val="000000"/>
              </w:rPr>
              <w:t>Agreement</w:t>
            </w:r>
            <w:r w:rsidRPr="00C765C3">
              <w:rPr>
                <w:color w:val="000000"/>
              </w:rPr>
              <w:t xml:space="preserve">: If the measurement periods are different for current beam and new beam, the TL1_measurement period is not larger than the maximum of the L1 measurement periods to measure both current beam and new beams; Note: The agreement does not imply that all measurements on individual reference signals are after the event is met over air; UE shall perform L1-RSRP measurement based on current beam and new beams L1-RSRP measurement period by assuming </w:t>
            </w:r>
            <w:proofErr w:type="spellStart"/>
            <w:r w:rsidRPr="00C765C3">
              <w:rPr>
                <w:color w:val="000000"/>
              </w:rPr>
              <w:t>TReport</w:t>
            </w:r>
            <w:proofErr w:type="spellEnd"/>
            <w:r w:rsidRPr="00C765C3">
              <w:rPr>
                <w:color w:val="000000"/>
              </w:rPr>
              <w:t xml:space="preserve"> =0</w:t>
            </w:r>
          </w:p>
        </w:tc>
      </w:tr>
    </w:tbl>
    <w:p w14:paraId="4A0577F8" w14:textId="5844E635" w:rsidR="004E1067" w:rsidRPr="00C765C3" w:rsidRDefault="004E1067" w:rsidP="004E1067">
      <w:pPr>
        <w:rPr>
          <w:lang w:val="en-GB"/>
        </w:rPr>
      </w:pPr>
    </w:p>
    <w:p w14:paraId="66406D79" w14:textId="5E1784B6" w:rsidR="004E1067" w:rsidRPr="00C765C3" w:rsidRDefault="004E1067" w:rsidP="00907621">
      <w:pPr>
        <w:spacing w:afterLines="100" w:after="240"/>
        <w:rPr>
          <w:lang w:val="en-GB"/>
        </w:rPr>
      </w:pPr>
      <w:r w:rsidRPr="00C765C3">
        <w:rPr>
          <w:lang w:val="en-GB"/>
        </w:rPr>
        <w:t>RAN1 agreement is as below:</w:t>
      </w:r>
    </w:p>
    <w:tbl>
      <w:tblPr>
        <w:tblStyle w:val="a4"/>
        <w:tblW w:w="0" w:type="auto"/>
        <w:tblLook w:val="04A0" w:firstRow="1" w:lastRow="0" w:firstColumn="1" w:lastColumn="0" w:noHBand="0" w:noVBand="1"/>
      </w:tblPr>
      <w:tblGrid>
        <w:gridCol w:w="8296"/>
      </w:tblGrid>
      <w:tr w:rsidR="004E1067" w:rsidRPr="00C765C3" w14:paraId="572FBD5B" w14:textId="77777777" w:rsidTr="004E1067">
        <w:tc>
          <w:tcPr>
            <w:tcW w:w="8296" w:type="dxa"/>
          </w:tcPr>
          <w:p w14:paraId="5D803ABA" w14:textId="77777777" w:rsidR="004E1067" w:rsidRPr="00C765C3" w:rsidRDefault="004E1067" w:rsidP="004E1067">
            <w:r w:rsidRPr="00C765C3">
              <w:rPr>
                <w:highlight w:val="green"/>
              </w:rPr>
              <w:t>Agreement</w:t>
            </w:r>
          </w:p>
          <w:p w14:paraId="1B59D647" w14:textId="77777777" w:rsidR="004E1067" w:rsidRPr="00C765C3" w:rsidRDefault="004E1067" w:rsidP="004E1067">
            <w:r w:rsidRPr="00C765C3">
              <w:rPr>
                <w:color w:val="000000"/>
              </w:rPr>
              <w:t>On cross-CC beam report measurement for UE-initiated/event-driven beam reporting, r</w:t>
            </w:r>
            <w:r w:rsidRPr="00C765C3">
              <w:t>egarding the evaluation periodicity for determining event instance, the periodicity of the current beam RS should be the same as that of the new beam RS(s).</w:t>
            </w:r>
          </w:p>
          <w:p w14:paraId="607E1A10" w14:textId="77777777" w:rsidR="004E1067" w:rsidRPr="00C765C3" w:rsidRDefault="004E1067" w:rsidP="004E1067">
            <w:pPr>
              <w:pStyle w:val="a5"/>
              <w:numPr>
                <w:ilvl w:val="0"/>
                <w:numId w:val="29"/>
              </w:numPr>
              <w:overflowPunct w:val="0"/>
              <w:autoSpaceDE w:val="0"/>
              <w:autoSpaceDN w:val="0"/>
              <w:adjustRightInd w:val="0"/>
              <w:ind w:firstLineChars="0"/>
              <w:contextualSpacing/>
              <w:textAlignment w:val="baseline"/>
            </w:pPr>
            <w:r w:rsidRPr="00C765C3">
              <w:t>The evaluation periodicity is the same as the periodicity of the current and new beam RS(s).</w:t>
            </w:r>
          </w:p>
          <w:p w14:paraId="60BAC176" w14:textId="77777777" w:rsidR="004E1067" w:rsidRPr="00C765C3" w:rsidRDefault="004E1067" w:rsidP="004E1067">
            <w:pPr>
              <w:rPr>
                <w:lang w:eastAsia="ko-KR"/>
              </w:rPr>
            </w:pPr>
            <w:r w:rsidRPr="00C765C3">
              <w:rPr>
                <w:lang w:eastAsia="ko-KR"/>
              </w:rPr>
              <w:t>Above applies for all events.</w:t>
            </w:r>
          </w:p>
          <w:p w14:paraId="740DF9A9" w14:textId="77777777" w:rsidR="004E1067" w:rsidRPr="00C765C3" w:rsidRDefault="004E1067" w:rsidP="004E1067"/>
        </w:tc>
      </w:tr>
    </w:tbl>
    <w:p w14:paraId="474B2A82" w14:textId="60F11F08" w:rsidR="004E1067" w:rsidRPr="000475FC" w:rsidRDefault="004E1067" w:rsidP="004E1067">
      <w:pPr>
        <w:rPr>
          <w:b/>
          <w:bCs/>
          <w:lang w:val="en-GB"/>
        </w:rPr>
      </w:pPr>
    </w:p>
    <w:p w14:paraId="1D4059CA" w14:textId="1E846486" w:rsidR="004E1067" w:rsidRPr="000475FC" w:rsidRDefault="004E1067" w:rsidP="00907621">
      <w:pPr>
        <w:spacing w:afterLines="100" w:after="240"/>
        <w:rPr>
          <w:rFonts w:eastAsia="宋体"/>
          <w:b/>
          <w:bCs/>
        </w:rPr>
      </w:pPr>
      <w:r w:rsidRPr="000475FC">
        <w:rPr>
          <w:b/>
          <w:bCs/>
          <w:lang w:val="en-GB"/>
        </w:rPr>
        <w:t>Observation</w:t>
      </w:r>
      <w:r w:rsidR="00A93BE4" w:rsidRPr="000475FC">
        <w:rPr>
          <w:b/>
          <w:bCs/>
          <w:lang w:val="en-GB"/>
        </w:rPr>
        <w:t xml:space="preserve"> 1</w:t>
      </w:r>
      <w:r w:rsidRPr="000475FC">
        <w:rPr>
          <w:b/>
          <w:bCs/>
          <w:lang w:val="en-GB"/>
        </w:rPr>
        <w:t xml:space="preserve">: From RAN1, the same </w:t>
      </w:r>
      <w:r w:rsidRPr="000475FC">
        <w:rPr>
          <w:b/>
          <w:bCs/>
          <w:lang w:val="en-GB"/>
        </w:rPr>
        <w:t>evaluation periodicity</w:t>
      </w:r>
      <w:r w:rsidRPr="000475FC">
        <w:rPr>
          <w:b/>
          <w:bCs/>
          <w:lang w:val="en-GB"/>
        </w:rPr>
        <w:t xml:space="preserve"> is defined for all events.</w:t>
      </w:r>
    </w:p>
    <w:p w14:paraId="20B969C7" w14:textId="66165399" w:rsidR="004E1067" w:rsidRPr="00907621" w:rsidRDefault="004E1067" w:rsidP="00907621">
      <w:pPr>
        <w:spacing w:afterLines="100" w:after="240"/>
        <w:rPr>
          <w:lang w:val="en-GB"/>
        </w:rPr>
      </w:pPr>
      <w:r w:rsidRPr="00907621">
        <w:rPr>
          <w:lang w:val="en-GB"/>
        </w:rPr>
        <w:t>Even with a common evaluation periodicity, the L1 measurement period per beam can still differ (e.g., due to different sharing). Therefore, RAN4’s rule—bounding TL1_measurement by the max of the per-beam L1 measurement periods—still applies.</w:t>
      </w:r>
    </w:p>
    <w:p w14:paraId="31392CEC" w14:textId="7B3FA690" w:rsidR="00DF041E" w:rsidRPr="00C765C3" w:rsidRDefault="004E1067" w:rsidP="00A26C6C">
      <w:pPr>
        <w:spacing w:afterLines="100" w:after="240"/>
        <w:rPr>
          <w:b/>
          <w:bCs/>
        </w:rPr>
      </w:pPr>
      <w:r w:rsidRPr="00C765C3">
        <w:rPr>
          <w:b/>
          <w:bCs/>
        </w:rPr>
        <w:t>Proposal</w:t>
      </w:r>
      <w:r w:rsidR="00A93BE4">
        <w:rPr>
          <w:b/>
          <w:bCs/>
        </w:rPr>
        <w:t xml:space="preserve"> 1</w:t>
      </w:r>
      <w:r w:rsidRPr="00C765C3">
        <w:rPr>
          <w:b/>
          <w:bCs/>
        </w:rPr>
        <w:t xml:space="preserve">: </w:t>
      </w:r>
      <w:r w:rsidR="00DF041E" w:rsidRPr="00C765C3">
        <w:rPr>
          <w:b/>
          <w:bCs/>
        </w:rPr>
        <w:t>The RAN1 agreement on a common evaluation periodicity does not affect RAN4’s existing agreement that the L1 measurement delay component is bounded by the maximum of the per-beam measurement periods.</w:t>
      </w:r>
    </w:p>
    <w:p w14:paraId="6647BB0E" w14:textId="256EC550" w:rsidR="006150F6" w:rsidRPr="00C765C3" w:rsidRDefault="006150F6" w:rsidP="006150F6">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C765C3">
        <w:rPr>
          <w:rFonts w:ascii="Times New Roman" w:eastAsia="宋体" w:hAnsi="Times New Roman" w:cs="Times New Roman"/>
          <w:sz w:val="30"/>
          <w:szCs w:val="30"/>
        </w:rPr>
        <w:t>2.</w:t>
      </w:r>
      <w:r w:rsidR="00A93BE4">
        <w:rPr>
          <w:rFonts w:ascii="Times New Roman" w:eastAsia="宋体" w:hAnsi="Times New Roman" w:cs="Times New Roman"/>
          <w:sz w:val="30"/>
          <w:szCs w:val="30"/>
        </w:rPr>
        <w:t>2</w:t>
      </w:r>
      <w:r w:rsidRPr="00C765C3">
        <w:rPr>
          <w:rFonts w:ascii="Times New Roman" w:eastAsia="宋体" w:hAnsi="Times New Roman" w:cs="Times New Roman"/>
          <w:sz w:val="30"/>
          <w:szCs w:val="30"/>
        </w:rPr>
        <w:t xml:space="preserve"> Whether to consider M&gt;1</w:t>
      </w:r>
    </w:p>
    <w:tbl>
      <w:tblPr>
        <w:tblStyle w:val="a4"/>
        <w:tblW w:w="0" w:type="auto"/>
        <w:tblLook w:val="04A0" w:firstRow="1" w:lastRow="0" w:firstColumn="1" w:lastColumn="0" w:noHBand="0" w:noVBand="1"/>
      </w:tblPr>
      <w:tblGrid>
        <w:gridCol w:w="8296"/>
      </w:tblGrid>
      <w:tr w:rsidR="00101AA7" w:rsidRPr="00C765C3" w14:paraId="4B7EC916" w14:textId="77777777" w:rsidTr="00101AA7">
        <w:tc>
          <w:tcPr>
            <w:tcW w:w="10478" w:type="dxa"/>
          </w:tcPr>
          <w:p w14:paraId="01203E02" w14:textId="77777777" w:rsidR="004A7714" w:rsidRPr="00C765C3" w:rsidRDefault="004A7714" w:rsidP="004A7714">
            <w:pPr>
              <w:pStyle w:val="4"/>
              <w:ind w:left="864" w:hanging="864"/>
              <w:outlineLvl w:val="3"/>
              <w:rPr>
                <w:rFonts w:ascii="Times New Roman" w:hAnsi="Times New Roman" w:cs="Times New Roman"/>
                <w:b/>
                <w:bCs/>
                <w:sz w:val="20"/>
                <w:u w:val="single"/>
              </w:rPr>
            </w:pPr>
            <w:r w:rsidRPr="00C765C3">
              <w:rPr>
                <w:rFonts w:ascii="Times New Roman" w:hAnsi="Times New Roman" w:cs="Times New Roman"/>
                <w:b/>
                <w:bCs/>
                <w:sz w:val="20"/>
                <w:u w:val="single"/>
              </w:rPr>
              <w:t>Issue 1-3: Whether RAN4 to specify requirements for no time window based or cover both no time window based and with time window based with eventInstanceCount-r19?</w:t>
            </w:r>
          </w:p>
          <w:p w14:paraId="4CF77BB6" w14:textId="77777777" w:rsidR="004A7714" w:rsidRPr="00C765C3" w:rsidRDefault="004A7714" w:rsidP="004A7714">
            <w:pPr>
              <w:pStyle w:val="a5"/>
              <w:numPr>
                <w:ilvl w:val="0"/>
                <w:numId w:val="3"/>
              </w:numPr>
              <w:spacing w:after="120"/>
              <w:ind w:left="720" w:firstLineChars="0"/>
            </w:pPr>
            <w:r w:rsidRPr="00C765C3">
              <w:lastRenderedPageBreak/>
              <w:t>Proposals</w:t>
            </w:r>
          </w:p>
          <w:p w14:paraId="4D51DCAB" w14:textId="77777777" w:rsidR="004A7714" w:rsidRPr="00C765C3" w:rsidRDefault="004A7714" w:rsidP="004A7714">
            <w:pPr>
              <w:pStyle w:val="a5"/>
              <w:numPr>
                <w:ilvl w:val="1"/>
                <w:numId w:val="3"/>
              </w:numPr>
              <w:spacing w:after="120"/>
              <w:ind w:left="1440" w:firstLineChars="0"/>
            </w:pPr>
            <w:r w:rsidRPr="00C765C3">
              <w:t>Option 1: (Qualcomm, Apple, LGE)</w:t>
            </w:r>
          </w:p>
          <w:p w14:paraId="588B7279" w14:textId="77777777" w:rsidR="004A7714" w:rsidRPr="00C765C3" w:rsidRDefault="004A7714" w:rsidP="004A7714">
            <w:pPr>
              <w:pStyle w:val="a5"/>
              <w:numPr>
                <w:ilvl w:val="2"/>
                <w:numId w:val="3"/>
              </w:numPr>
              <w:spacing w:after="120"/>
              <w:ind w:firstLineChars="0"/>
            </w:pPr>
            <w:r w:rsidRPr="00C765C3">
              <w:t>Do not define requirements for the window-based approach whether the event has occurred M times.</w:t>
            </w:r>
          </w:p>
          <w:p w14:paraId="78B36A70" w14:textId="77777777" w:rsidR="004A7714" w:rsidRPr="00C765C3" w:rsidRDefault="004A7714" w:rsidP="004A7714">
            <w:pPr>
              <w:pStyle w:val="a5"/>
              <w:numPr>
                <w:ilvl w:val="2"/>
                <w:numId w:val="3"/>
              </w:numPr>
              <w:spacing w:after="120"/>
              <w:ind w:firstLineChars="0"/>
            </w:pPr>
            <w:r w:rsidRPr="00C765C3">
              <w:t>Option 1a: (Qualcomm)</w:t>
            </w:r>
          </w:p>
          <w:p w14:paraId="16074CC4" w14:textId="77777777" w:rsidR="004A7714" w:rsidRPr="00C765C3" w:rsidRDefault="004A7714" w:rsidP="004A7714">
            <w:pPr>
              <w:pStyle w:val="a5"/>
              <w:numPr>
                <w:ilvl w:val="3"/>
                <w:numId w:val="3"/>
              </w:numPr>
              <w:spacing w:after="120"/>
              <w:ind w:firstLineChars="0"/>
            </w:pPr>
            <w:r w:rsidRPr="00C765C3">
              <w:rPr>
                <w:rFonts w:eastAsiaTheme="minorEastAsia"/>
              </w:rPr>
              <w:t xml:space="preserve">RAN4 to discuss whether to send LS to RAN1 </w:t>
            </w:r>
            <w:r w:rsidRPr="00C765C3">
              <w:t>summarizing the RAN4 agreements for the measurement periods and asking for further clarity of the RAN1 agreement</w:t>
            </w:r>
          </w:p>
          <w:p w14:paraId="3118BB45" w14:textId="77777777" w:rsidR="004A7714" w:rsidRPr="00C765C3" w:rsidRDefault="004A7714" w:rsidP="004A7714">
            <w:pPr>
              <w:pStyle w:val="a5"/>
              <w:numPr>
                <w:ilvl w:val="2"/>
                <w:numId w:val="3"/>
              </w:numPr>
              <w:spacing w:after="120"/>
              <w:ind w:firstLineChars="0"/>
            </w:pPr>
            <w:r w:rsidRPr="00C765C3">
              <w:rPr>
                <w:rFonts w:eastAsiaTheme="minorEastAsia"/>
              </w:rPr>
              <w:t xml:space="preserve">Option </w:t>
            </w:r>
            <w:r w:rsidRPr="00C765C3">
              <w:t>1b</w:t>
            </w:r>
            <w:r w:rsidRPr="00C765C3">
              <w:rPr>
                <w:rFonts w:eastAsiaTheme="minorEastAsia"/>
              </w:rPr>
              <w:t>: (Apple)</w:t>
            </w:r>
          </w:p>
          <w:p w14:paraId="1CD50529" w14:textId="77777777" w:rsidR="004A7714" w:rsidRPr="00C765C3" w:rsidRDefault="004A7714" w:rsidP="004A7714">
            <w:pPr>
              <w:pStyle w:val="a5"/>
              <w:numPr>
                <w:ilvl w:val="3"/>
                <w:numId w:val="3"/>
              </w:numPr>
              <w:spacing w:after="120"/>
              <w:ind w:firstLineChars="0"/>
            </w:pPr>
            <w:r w:rsidRPr="00C765C3">
              <w:t>Add note longer delay is expected if eventInstanceCount-r19 &gt;1 is configured</w:t>
            </w:r>
          </w:p>
          <w:p w14:paraId="3333A720" w14:textId="77777777" w:rsidR="004A7714" w:rsidRPr="00C765C3" w:rsidRDefault="004A7714" w:rsidP="004A7714">
            <w:pPr>
              <w:pStyle w:val="a5"/>
              <w:numPr>
                <w:ilvl w:val="1"/>
                <w:numId w:val="3"/>
              </w:numPr>
              <w:spacing w:after="120"/>
              <w:ind w:left="1440" w:firstLineChars="0"/>
            </w:pPr>
            <w:r w:rsidRPr="00C765C3">
              <w:t>Option 2: (China Telecom, Nokia, Xiaomi, Samsung, CMCC, Huawei, Ericsson, ZTE, MTK)</w:t>
            </w:r>
          </w:p>
          <w:p w14:paraId="5F9F3710" w14:textId="77777777" w:rsidR="004A7714" w:rsidRPr="00C765C3" w:rsidRDefault="004A7714" w:rsidP="004A7714">
            <w:pPr>
              <w:pStyle w:val="a5"/>
              <w:numPr>
                <w:ilvl w:val="2"/>
                <w:numId w:val="3"/>
              </w:numPr>
              <w:spacing w:after="120"/>
              <w:ind w:firstLineChars="0"/>
              <w:rPr>
                <w:rFonts w:eastAsiaTheme="minorEastAsia"/>
              </w:rPr>
            </w:pPr>
            <w:r w:rsidRPr="00C765C3">
              <w:rPr>
                <w:rFonts w:eastAsiaTheme="minorEastAsia"/>
              </w:rPr>
              <w:t>Specify requirements to cover both cases of no time window based and with time window based with configurable eventInstanceCount-r19</w:t>
            </w:r>
          </w:p>
          <w:p w14:paraId="7A1042BE" w14:textId="77777777" w:rsidR="004A7714" w:rsidRPr="00C765C3" w:rsidRDefault="004A7714" w:rsidP="004A7714">
            <w:pPr>
              <w:pStyle w:val="a5"/>
              <w:numPr>
                <w:ilvl w:val="2"/>
                <w:numId w:val="3"/>
              </w:numPr>
              <w:spacing w:after="120"/>
              <w:ind w:firstLineChars="0"/>
            </w:pPr>
            <w:r w:rsidRPr="00C765C3">
              <w:t>Option 2a: (Nokia)</w:t>
            </w:r>
          </w:p>
          <w:p w14:paraId="5CDD5C5F" w14:textId="77777777" w:rsidR="004A7714" w:rsidRPr="00C765C3" w:rsidRDefault="004A7714" w:rsidP="004A7714">
            <w:pPr>
              <w:pStyle w:val="a5"/>
              <w:numPr>
                <w:ilvl w:val="3"/>
                <w:numId w:val="3"/>
              </w:numPr>
              <w:spacing w:after="120"/>
              <w:ind w:firstLineChars="0"/>
            </w:pPr>
            <w:r w:rsidRPr="00C765C3">
              <w:t>The delay takes into account that the UE shall send the report after M event occasions have occurred within the window/timer</w:t>
            </w:r>
          </w:p>
          <w:p w14:paraId="332D9156" w14:textId="77777777" w:rsidR="004A7714" w:rsidRPr="00C765C3" w:rsidRDefault="004A7714" w:rsidP="004A7714">
            <w:pPr>
              <w:pStyle w:val="a5"/>
              <w:numPr>
                <w:ilvl w:val="2"/>
                <w:numId w:val="3"/>
              </w:numPr>
              <w:spacing w:after="120"/>
              <w:ind w:firstLineChars="0"/>
            </w:pPr>
            <w:r w:rsidRPr="00C765C3">
              <w:t>Option 2b: (Huawei)</w:t>
            </w:r>
          </w:p>
          <w:p w14:paraId="762D6E80" w14:textId="77777777" w:rsidR="004A7714" w:rsidRPr="00C765C3" w:rsidRDefault="004A7714" w:rsidP="004A7714">
            <w:pPr>
              <w:pStyle w:val="a5"/>
              <w:numPr>
                <w:ilvl w:val="3"/>
                <w:numId w:val="3"/>
              </w:numPr>
              <w:spacing w:after="120"/>
              <w:ind w:firstLineChars="0"/>
            </w:pPr>
            <w:r w:rsidRPr="00C765C3">
              <w:t xml:space="preserve">When the conditions </w:t>
            </w:r>
            <w:proofErr w:type="gramStart"/>
            <w:r w:rsidRPr="00C765C3">
              <w:t>is</w:t>
            </w:r>
            <w:proofErr w:type="gramEnd"/>
            <w:r w:rsidRPr="00C765C3">
              <w:t xml:space="preserve"> met over the air and it is kept fulfilled, UE shall be able to trigger the event </w:t>
            </w:r>
            <w:r w:rsidRPr="00C765C3">
              <w:rPr>
                <w:rFonts w:eastAsia="PMingLiU"/>
              </w:rPr>
              <w:t>T</w:t>
            </w:r>
            <w:r w:rsidRPr="00C765C3">
              <w:rPr>
                <w:rFonts w:eastAsia="PMingLiU"/>
                <w:vertAlign w:val="subscript"/>
              </w:rPr>
              <w:t xml:space="preserve">L1-RSRP_event </w:t>
            </w:r>
            <w:proofErr w:type="spellStart"/>
            <w:r w:rsidRPr="00C765C3">
              <w:rPr>
                <w:rFonts w:eastAsia="PMingLiU"/>
                <w:vertAlign w:val="subscript"/>
              </w:rPr>
              <w:t>triggered_measurement_Period</w:t>
            </w:r>
            <w:proofErr w:type="spellEnd"/>
            <w:r w:rsidRPr="00C765C3">
              <w:rPr>
                <w:rFonts w:eastAsia="PMingLiU"/>
              </w:rPr>
              <w:t xml:space="preserve"> * C + </w:t>
            </w:r>
            <w:proofErr w:type="spellStart"/>
            <w:r w:rsidRPr="00C765C3">
              <w:t>T</w:t>
            </w:r>
            <w:r w:rsidRPr="00C765C3">
              <w:rPr>
                <w:vertAlign w:val="subscript"/>
              </w:rPr>
              <w:t>first</w:t>
            </w:r>
            <w:proofErr w:type="spellEnd"/>
            <w:r w:rsidRPr="00C765C3">
              <w:rPr>
                <w:vertAlign w:val="subscript"/>
              </w:rPr>
              <w:t xml:space="preserve"> UL channel</w:t>
            </w:r>
            <w:r w:rsidRPr="00C765C3">
              <w:t>, where C is configured counter</w:t>
            </w:r>
          </w:p>
          <w:p w14:paraId="47F511AC" w14:textId="77777777" w:rsidR="004A7714" w:rsidRPr="00C765C3" w:rsidRDefault="004A7714" w:rsidP="004A7714">
            <w:pPr>
              <w:pStyle w:val="a5"/>
              <w:numPr>
                <w:ilvl w:val="3"/>
                <w:numId w:val="3"/>
              </w:numPr>
              <w:spacing w:after="120"/>
              <w:ind w:firstLineChars="0"/>
            </w:pPr>
            <w:r w:rsidRPr="00C765C3">
              <w:rPr>
                <w:rFonts w:eastAsiaTheme="minorEastAsia"/>
              </w:rPr>
              <w:t xml:space="preserve">For time window-based event triggering, one event instance shall be evaluated based on latest results from both new beam and current beam. </w:t>
            </w:r>
            <w:proofErr w:type="gramStart"/>
            <w:r w:rsidRPr="00C765C3">
              <w:rPr>
                <w:rFonts w:eastAsiaTheme="minorEastAsia"/>
              </w:rPr>
              <w:t>i.e.</w:t>
            </w:r>
            <w:proofErr w:type="gramEnd"/>
            <w:r w:rsidRPr="00C765C3">
              <w:rPr>
                <w:rFonts w:eastAsiaTheme="minorEastAsia"/>
              </w:rPr>
              <w:t xml:space="preserve"> one result shall not be used to evaluate whether event instance is met for multiple instance.</w:t>
            </w:r>
          </w:p>
          <w:p w14:paraId="1FB3BFFD" w14:textId="77777777" w:rsidR="004A7714" w:rsidRPr="00C765C3" w:rsidRDefault="004A7714" w:rsidP="004A7714">
            <w:pPr>
              <w:pStyle w:val="a5"/>
              <w:numPr>
                <w:ilvl w:val="2"/>
                <w:numId w:val="3"/>
              </w:numPr>
              <w:spacing w:after="120"/>
              <w:ind w:firstLineChars="0"/>
              <w:rPr>
                <w:rFonts w:eastAsiaTheme="minorEastAsia"/>
                <w:u w:val="single"/>
                <w:lang w:val="sv-SE"/>
              </w:rPr>
            </w:pPr>
            <w:r w:rsidRPr="00C765C3">
              <w:t>Option 2c: (Ericsson)</w:t>
            </w:r>
          </w:p>
          <w:p w14:paraId="4DD911D8" w14:textId="77777777" w:rsidR="004A7714" w:rsidRPr="00C765C3" w:rsidRDefault="004A7714" w:rsidP="004A7714">
            <w:pPr>
              <w:pStyle w:val="a5"/>
              <w:numPr>
                <w:ilvl w:val="3"/>
                <w:numId w:val="3"/>
              </w:numPr>
              <w:spacing w:after="120"/>
              <w:ind w:firstLineChars="0"/>
              <w:rPr>
                <w:rFonts w:eastAsiaTheme="minorEastAsia"/>
                <w:u w:val="single"/>
                <w:lang w:val="sv-SE"/>
              </w:rPr>
            </w:pPr>
            <w:r w:rsidRPr="00C765C3">
              <w:rPr>
                <w:rFonts w:eastAsia="Batang"/>
              </w:rPr>
              <w:t xml:space="preserve">After the first event entering condition is met, UE starts the timer with length </w:t>
            </w:r>
            <w:proofErr w:type="spellStart"/>
            <w:r w:rsidRPr="00C765C3">
              <w:rPr>
                <w:rFonts w:eastAsia="Batang"/>
                <w:lang w:eastAsia="x-none"/>
              </w:rPr>
              <w:t>T_window</w:t>
            </w:r>
            <w:proofErr w:type="spellEnd"/>
            <w:r w:rsidRPr="00C765C3">
              <w:rPr>
                <w:rFonts w:eastAsia="Batang"/>
                <w:lang w:eastAsia="x-none"/>
              </w:rPr>
              <w:t xml:space="preserve"> and after the </w:t>
            </w:r>
            <w:proofErr w:type="spellStart"/>
            <w:r w:rsidRPr="00C765C3">
              <w:rPr>
                <w:rFonts w:eastAsia="Batang"/>
                <w:lang w:eastAsia="x-none"/>
              </w:rPr>
              <w:t>T_window</w:t>
            </w:r>
            <w:proofErr w:type="spellEnd"/>
            <w:r w:rsidRPr="00C765C3">
              <w:rPr>
                <w:rFonts w:eastAsia="Batang"/>
                <w:lang w:eastAsia="x-none"/>
              </w:rPr>
              <w:t>+</w:t>
            </w:r>
            <w:r w:rsidRPr="00C765C3">
              <w:rPr>
                <w:rFonts w:eastAsia="Batang"/>
              </w:rPr>
              <w:t xml:space="preserve"> </w:t>
            </w:r>
            <w:proofErr w:type="spellStart"/>
            <w:r w:rsidRPr="00C765C3">
              <w:rPr>
                <w:rFonts w:eastAsia="Batang"/>
              </w:rPr>
              <w:t>T</w:t>
            </w:r>
            <w:r w:rsidRPr="00C765C3">
              <w:rPr>
                <w:rFonts w:eastAsia="Batang"/>
                <w:vertAlign w:val="subscript"/>
              </w:rPr>
              <w:t>First</w:t>
            </w:r>
            <w:proofErr w:type="spellEnd"/>
            <w:r w:rsidRPr="00C765C3">
              <w:rPr>
                <w:rFonts w:eastAsia="Batang"/>
                <w:vertAlign w:val="subscript"/>
              </w:rPr>
              <w:t xml:space="preserve"> UL channel</w:t>
            </w:r>
            <w:r w:rsidRPr="00C765C3">
              <w:rPr>
                <w:rFonts w:eastAsia="Batang"/>
                <w:lang w:eastAsia="x-none"/>
              </w:rPr>
              <w:t xml:space="preserve">, UE should send the indication on the first UL channel if the event has been met M number of times in the </w:t>
            </w:r>
            <w:proofErr w:type="spellStart"/>
            <w:r w:rsidRPr="00C765C3">
              <w:rPr>
                <w:rFonts w:eastAsia="Batang"/>
                <w:lang w:eastAsia="x-none"/>
              </w:rPr>
              <w:t>T_window</w:t>
            </w:r>
            <w:proofErr w:type="spellEnd"/>
          </w:p>
          <w:p w14:paraId="1B8E6982" w14:textId="77777777" w:rsidR="004A7714" w:rsidRPr="00C765C3" w:rsidRDefault="004A7714" w:rsidP="004A7714">
            <w:pPr>
              <w:pStyle w:val="a5"/>
              <w:numPr>
                <w:ilvl w:val="2"/>
                <w:numId w:val="3"/>
              </w:numPr>
              <w:spacing w:after="120"/>
              <w:ind w:firstLineChars="0"/>
            </w:pPr>
            <w:r w:rsidRPr="00C765C3">
              <w:t>Option 2d: (MTK)</w:t>
            </w:r>
          </w:p>
          <w:p w14:paraId="41725221" w14:textId="77777777" w:rsidR="004A7714" w:rsidRPr="00C765C3" w:rsidRDefault="004A7714" w:rsidP="004A7714">
            <w:pPr>
              <w:pStyle w:val="a5"/>
              <w:numPr>
                <w:ilvl w:val="3"/>
                <w:numId w:val="3"/>
              </w:numPr>
              <w:spacing w:after="120"/>
              <w:ind w:firstLineChars="0"/>
            </w:pPr>
            <w:r w:rsidRPr="00C765C3">
              <w:t xml:space="preserve">Alt1: </w:t>
            </w:r>
            <w:r w:rsidRPr="00C765C3">
              <w:rPr>
                <w:rFonts w:eastAsia="PMingLiU"/>
              </w:rPr>
              <w:t>Measurement reporting delay can r</w:t>
            </w:r>
            <w:r w:rsidRPr="00C765C3">
              <w:t>e-use the same principle as TTT for the configurable time window.</w:t>
            </w:r>
          </w:p>
          <w:p w14:paraId="59C594C7" w14:textId="77777777" w:rsidR="004A7714" w:rsidRPr="00C765C3" w:rsidRDefault="004A7714" w:rsidP="004A7714">
            <w:pPr>
              <w:pStyle w:val="a5"/>
              <w:numPr>
                <w:ilvl w:val="3"/>
                <w:numId w:val="3"/>
              </w:numPr>
              <w:spacing w:after="120"/>
              <w:ind w:firstLineChars="0"/>
              <w:rPr>
                <w:rFonts w:eastAsia="PMingLiU"/>
              </w:rPr>
            </w:pPr>
            <w:r w:rsidRPr="00C765C3">
              <w:rPr>
                <w:rFonts w:eastAsiaTheme="minorEastAsia"/>
              </w:rPr>
              <w:t xml:space="preserve">Alt2: </w:t>
            </w:r>
            <w:r w:rsidRPr="00C765C3">
              <w:rPr>
                <w:rFonts w:eastAsia="PMingLiU"/>
              </w:rPr>
              <w:t>Measurement reporting delay is T</w:t>
            </w:r>
            <w:r w:rsidRPr="00C765C3">
              <w:rPr>
                <w:rFonts w:eastAsia="PMingLiU"/>
                <w:vertAlign w:val="subscript"/>
              </w:rPr>
              <w:t>L1_measurement period</w:t>
            </w:r>
            <w:r w:rsidRPr="00C765C3">
              <w:rPr>
                <w:rFonts w:eastAsia="PMingLiU"/>
              </w:rPr>
              <w:t xml:space="preserve"> * C + </w:t>
            </w:r>
            <w:proofErr w:type="spellStart"/>
            <w:r w:rsidRPr="00C765C3">
              <w:t>T</w:t>
            </w:r>
            <w:r w:rsidRPr="00C765C3">
              <w:rPr>
                <w:vertAlign w:val="subscript"/>
              </w:rPr>
              <w:t>first</w:t>
            </w:r>
            <w:proofErr w:type="spellEnd"/>
            <w:r w:rsidRPr="00C765C3">
              <w:rPr>
                <w:vertAlign w:val="subscript"/>
              </w:rPr>
              <w:t xml:space="preserve"> UL channel</w:t>
            </w:r>
            <w:r w:rsidRPr="00C765C3">
              <w:rPr>
                <w:rFonts w:eastAsia="PMingLiU"/>
              </w:rPr>
              <w:t xml:space="preserve"> given that measurement reporting delay ≤ </w:t>
            </w: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Pr="00C765C3">
              <w:rPr>
                <w:rFonts w:eastAsia="PMingLiU"/>
              </w:rPr>
              <w:t>, where,</w:t>
            </w:r>
          </w:p>
          <w:p w14:paraId="0BE97980" w14:textId="77777777" w:rsidR="004A7714" w:rsidRPr="00C765C3" w:rsidRDefault="004A7714" w:rsidP="004A7714">
            <w:pPr>
              <w:pStyle w:val="a5"/>
              <w:numPr>
                <w:ilvl w:val="4"/>
                <w:numId w:val="3"/>
              </w:numPr>
              <w:spacing w:after="120"/>
              <w:ind w:firstLineChars="0"/>
              <w:rPr>
                <w:rFonts w:eastAsia="PMingLiU"/>
              </w:rPr>
            </w:pPr>
            <w:r w:rsidRPr="00C765C3">
              <w:rPr>
                <w:rFonts w:eastAsia="PMingLiU"/>
              </w:rPr>
              <w:t>T</w:t>
            </w:r>
            <w:r w:rsidRPr="00C765C3">
              <w:rPr>
                <w:rFonts w:eastAsia="PMingLiU"/>
                <w:vertAlign w:val="subscript"/>
              </w:rPr>
              <w:t>L1_measurement period</w:t>
            </w:r>
            <w:r w:rsidRPr="00C765C3">
              <w:rPr>
                <w:rFonts w:eastAsia="PMingLiU"/>
              </w:rPr>
              <w:t>: L1-RSRP measurement period in event triggered measurement reporting for either SSB or CSI-RS.</w:t>
            </w:r>
          </w:p>
          <w:p w14:paraId="16E6E9DC" w14:textId="77777777" w:rsidR="004A7714" w:rsidRPr="00C765C3" w:rsidRDefault="004A7714" w:rsidP="004A7714">
            <w:pPr>
              <w:pStyle w:val="a5"/>
              <w:numPr>
                <w:ilvl w:val="4"/>
                <w:numId w:val="3"/>
              </w:numPr>
              <w:spacing w:after="120"/>
              <w:ind w:firstLineChars="0"/>
              <w:rPr>
                <w:rFonts w:eastAsia="PMingLiU"/>
              </w:rPr>
            </w:pPr>
            <w:r w:rsidRPr="00C765C3">
              <w:rPr>
                <w:rFonts w:eastAsia="PMingLiU"/>
              </w:rPr>
              <w:t>C: total number of measurement period used for event triggered condition is met (At least event instances is greater than or equal to an M (event instances threshold) configured by NW.</w:t>
            </w:r>
          </w:p>
          <w:p w14:paraId="33A665E7" w14:textId="77777777" w:rsidR="004A7714" w:rsidRPr="00C765C3" w:rsidRDefault="004A7714" w:rsidP="004A7714">
            <w:pPr>
              <w:pStyle w:val="a5"/>
              <w:numPr>
                <w:ilvl w:val="4"/>
                <w:numId w:val="3"/>
              </w:numPr>
              <w:spacing w:after="120"/>
              <w:ind w:firstLineChars="0"/>
              <w:rPr>
                <w:rFonts w:eastAsia="PMingLiU"/>
              </w:rPr>
            </w:pPr>
            <m:oMath>
              <m:sSub>
                <m:sSubPr>
                  <m:ctrlPr>
                    <w:rPr>
                      <w:rFonts w:ascii="Cambria Math" w:eastAsia="PMingLiU" w:hAnsi="Cambria Math"/>
                    </w:rPr>
                  </m:ctrlPr>
                </m:sSubPr>
                <m:e>
                  <m:r>
                    <m:rPr>
                      <m:sty m:val="p"/>
                    </m:rPr>
                    <w:rPr>
                      <w:rFonts w:ascii="Cambria Math" w:eastAsia="PMingLiU" w:hAnsi="Cambria Math"/>
                    </w:rPr>
                    <m:t>T</m:t>
                  </m:r>
                </m:e>
                <m:sub>
                  <m:r>
                    <m:rPr>
                      <m:sty m:val="p"/>
                    </m:rPr>
                    <w:rPr>
                      <w:rFonts w:ascii="Cambria Math" w:eastAsia="PMingLiU" w:hAnsi="Cambria Math"/>
                    </w:rPr>
                    <m:t>time_window</m:t>
                  </m:r>
                </m:sub>
              </m:sSub>
            </m:oMath>
            <w:r w:rsidRPr="00C765C3">
              <w:rPr>
                <w:rFonts w:eastAsia="PMingLiU"/>
              </w:rPr>
              <w:t>: time window is configured by NW.</w:t>
            </w:r>
          </w:p>
          <w:p w14:paraId="11A0259D" w14:textId="77777777" w:rsidR="004A7714" w:rsidRPr="00C765C3" w:rsidRDefault="004A7714" w:rsidP="004A7714">
            <w:pPr>
              <w:pStyle w:val="a5"/>
              <w:numPr>
                <w:ilvl w:val="4"/>
                <w:numId w:val="3"/>
              </w:numPr>
              <w:spacing w:after="120"/>
              <w:ind w:firstLineChars="0"/>
            </w:pPr>
            <w:proofErr w:type="spellStart"/>
            <w:r w:rsidRPr="00C765C3">
              <w:lastRenderedPageBreak/>
              <w:t>T</w:t>
            </w:r>
            <w:r w:rsidRPr="00C765C3">
              <w:rPr>
                <w:vertAlign w:val="subscript"/>
              </w:rPr>
              <w:t>first</w:t>
            </w:r>
            <w:proofErr w:type="spellEnd"/>
            <w:r w:rsidRPr="00C765C3">
              <w:rPr>
                <w:vertAlign w:val="subscript"/>
              </w:rPr>
              <w:t xml:space="preserve"> UL cha</w:t>
            </w:r>
            <w:r w:rsidRPr="00C765C3">
              <w:rPr>
                <w:rFonts w:eastAsia="PMingLiU"/>
                <w:vertAlign w:val="subscript"/>
              </w:rPr>
              <w:t>nnel</w:t>
            </w:r>
            <w:r w:rsidRPr="00C765C3">
              <w:rPr>
                <w:rFonts w:eastAsia="PMingLiU"/>
              </w:rPr>
              <w:t>: the uncertainty time to send beam reporting notification on 1</w:t>
            </w:r>
            <w:r w:rsidRPr="00C765C3">
              <w:rPr>
                <w:rFonts w:eastAsia="PMingLiU"/>
                <w:vertAlign w:val="superscript"/>
              </w:rPr>
              <w:t>st</w:t>
            </w:r>
            <w:r w:rsidRPr="00C765C3">
              <w:rPr>
                <w:rFonts w:eastAsia="PMingLiU"/>
              </w:rPr>
              <w:t xml:space="preserve"> PUCCH.</w:t>
            </w:r>
          </w:p>
          <w:p w14:paraId="47CFB194" w14:textId="77777777" w:rsidR="004A7714" w:rsidRPr="00C765C3" w:rsidRDefault="004A7714" w:rsidP="004A7714">
            <w:pPr>
              <w:pStyle w:val="a5"/>
              <w:numPr>
                <w:ilvl w:val="0"/>
                <w:numId w:val="3"/>
              </w:numPr>
              <w:spacing w:after="120"/>
              <w:ind w:left="720" w:firstLineChars="0"/>
              <w:rPr>
                <w:szCs w:val="24"/>
              </w:rPr>
            </w:pPr>
            <w:r w:rsidRPr="00C765C3">
              <w:rPr>
                <w:szCs w:val="24"/>
              </w:rPr>
              <w:t>Recommended WF</w:t>
            </w:r>
          </w:p>
          <w:p w14:paraId="05DC67CA" w14:textId="77777777" w:rsidR="004A7714" w:rsidRPr="00C765C3" w:rsidRDefault="004A7714" w:rsidP="004A7714">
            <w:pPr>
              <w:pStyle w:val="a5"/>
              <w:numPr>
                <w:ilvl w:val="1"/>
                <w:numId w:val="3"/>
              </w:numPr>
              <w:spacing w:after="120"/>
              <w:ind w:left="1440" w:firstLineChars="0"/>
              <w:rPr>
                <w:szCs w:val="24"/>
              </w:rPr>
            </w:pPr>
            <w:r w:rsidRPr="00C765C3">
              <w:rPr>
                <w:szCs w:val="24"/>
              </w:rPr>
              <w:t>First decide from two options:</w:t>
            </w:r>
          </w:p>
          <w:p w14:paraId="73866EDF" w14:textId="77777777" w:rsidR="004A7714" w:rsidRPr="00C765C3" w:rsidRDefault="004A7714" w:rsidP="004A7714">
            <w:pPr>
              <w:pStyle w:val="a5"/>
              <w:numPr>
                <w:ilvl w:val="2"/>
                <w:numId w:val="3"/>
              </w:numPr>
              <w:spacing w:after="120"/>
              <w:ind w:firstLineChars="0"/>
              <w:rPr>
                <w:rFonts w:eastAsiaTheme="minorEastAsia"/>
              </w:rPr>
            </w:pPr>
            <w:r w:rsidRPr="00C765C3">
              <w:rPr>
                <w:rFonts w:eastAsiaTheme="minorEastAsia"/>
              </w:rPr>
              <w:t>Option 1: No requirements for with time window based with eventInstanceCount-r19&gt;1</w:t>
            </w:r>
          </w:p>
          <w:p w14:paraId="07584D96" w14:textId="77777777" w:rsidR="004A7714" w:rsidRPr="00C765C3" w:rsidRDefault="004A7714" w:rsidP="004A7714">
            <w:pPr>
              <w:pStyle w:val="a5"/>
              <w:numPr>
                <w:ilvl w:val="2"/>
                <w:numId w:val="3"/>
              </w:numPr>
              <w:spacing w:after="120"/>
              <w:ind w:firstLineChars="0"/>
              <w:rPr>
                <w:rFonts w:eastAsiaTheme="minorEastAsia"/>
              </w:rPr>
            </w:pPr>
            <w:r w:rsidRPr="00C765C3">
              <w:rPr>
                <w:rFonts w:eastAsiaTheme="minorEastAsia"/>
              </w:rPr>
              <w:t>Option 2: Specify requirements to cover both cases of no time window based and with time window based with configurable eventInstanceCount-r19</w:t>
            </w:r>
          </w:p>
          <w:p w14:paraId="56CB2CB4" w14:textId="52DCF141" w:rsidR="00101AA7" w:rsidRPr="00C765C3" w:rsidRDefault="00101AA7" w:rsidP="004A7714">
            <w:pPr>
              <w:spacing w:after="120"/>
              <w:rPr>
                <w:szCs w:val="24"/>
              </w:rPr>
            </w:pPr>
          </w:p>
        </w:tc>
      </w:tr>
    </w:tbl>
    <w:p w14:paraId="5C25196A" w14:textId="4E95165D" w:rsidR="00101AA7" w:rsidRPr="00C765C3" w:rsidRDefault="00101AA7" w:rsidP="002A5EAB">
      <w:pPr>
        <w:spacing w:after="120"/>
        <w:rPr>
          <w:b/>
          <w:bCs/>
        </w:rPr>
      </w:pPr>
    </w:p>
    <w:p w14:paraId="171C912B" w14:textId="77777777" w:rsidR="003A3607" w:rsidRPr="00C765C3" w:rsidRDefault="003A3607" w:rsidP="003A3607">
      <w:pPr>
        <w:spacing w:beforeLines="50" w:before="120" w:afterLines="100" w:after="240"/>
      </w:pPr>
      <w:r w:rsidRPr="00C765C3">
        <w:t xml:space="preserve">In the context of event-triggered L1-RSRP reporting, the 3GPP RAN1 has introduced a new reporting quantity: the Condition Met Indicator (CMI). This 1-bit indicator is designed to provide an efficient and reliable mechanism for the UE to inform the </w:t>
      </w:r>
      <w:proofErr w:type="spellStart"/>
      <w:r w:rsidRPr="00C765C3">
        <w:t>gNodeB</w:t>
      </w:r>
      <w:proofErr w:type="spellEnd"/>
      <w:r w:rsidRPr="00C765C3">
        <w:t xml:space="preserve"> about whether a specific beam has met the event-triggering conditions within a defined time window. The interpretation of the CMI is as follows:</w:t>
      </w:r>
    </w:p>
    <w:tbl>
      <w:tblPr>
        <w:tblStyle w:val="a4"/>
        <w:tblW w:w="0" w:type="auto"/>
        <w:tblLook w:val="04A0" w:firstRow="1" w:lastRow="0" w:firstColumn="1" w:lastColumn="0" w:noHBand="0" w:noVBand="1"/>
      </w:tblPr>
      <w:tblGrid>
        <w:gridCol w:w="8296"/>
      </w:tblGrid>
      <w:tr w:rsidR="003A3607" w:rsidRPr="00C765C3" w14:paraId="67284F6A" w14:textId="77777777" w:rsidTr="007E215B">
        <w:tc>
          <w:tcPr>
            <w:tcW w:w="10478" w:type="dxa"/>
          </w:tcPr>
          <w:p w14:paraId="3DF9CD14" w14:textId="77777777" w:rsidR="003A3607" w:rsidRPr="00C765C3" w:rsidRDefault="003A3607" w:rsidP="007E215B">
            <w:r w:rsidRPr="00C765C3">
              <w:rPr>
                <w:highlight w:val="green"/>
              </w:rPr>
              <w:t>Agreement</w:t>
            </w:r>
          </w:p>
          <w:p w14:paraId="333D436B" w14:textId="77777777" w:rsidR="003A3607" w:rsidRPr="00C765C3" w:rsidRDefault="003A3607" w:rsidP="007E215B">
            <w:pPr>
              <w:tabs>
                <w:tab w:val="left" w:pos="3355"/>
              </w:tabs>
              <w:snapToGrid w:val="0"/>
              <w:rPr>
                <w:rFonts w:eastAsia="Malgun Gothic"/>
                <w:bCs/>
                <w:iCs/>
              </w:rPr>
            </w:pPr>
            <w:r w:rsidRPr="00C765C3">
              <w:rPr>
                <w:rFonts w:eastAsia="Malgun Gothic"/>
                <w:bCs/>
                <w:iCs/>
              </w:rPr>
              <w:t>On UE-initiated/event-driven beam reporting, support the following interpretation on each of the codepoints of the ‘1-bit’ condition met indicator as follows:</w:t>
            </w:r>
          </w:p>
          <w:p w14:paraId="505040D4" w14:textId="77777777" w:rsidR="003A3607" w:rsidRPr="00C765C3" w:rsidRDefault="003A3607" w:rsidP="007E215B">
            <w:pPr>
              <w:pStyle w:val="a5"/>
              <w:numPr>
                <w:ilvl w:val="0"/>
                <w:numId w:val="23"/>
              </w:numPr>
              <w:overflowPunct w:val="0"/>
              <w:autoSpaceDE w:val="0"/>
              <w:autoSpaceDN w:val="0"/>
              <w:adjustRightInd w:val="0"/>
              <w:ind w:left="964" w:firstLineChars="0" w:hanging="482"/>
              <w:contextualSpacing/>
              <w:textAlignment w:val="baseline"/>
            </w:pPr>
            <w:r w:rsidRPr="00C765C3">
              <w:t>‘0’ – indicating that the Event-2 instances for corresponding CRI/SSBRI within the time window doesn’t reach the configured number M.</w:t>
            </w:r>
          </w:p>
          <w:p w14:paraId="31D3E081" w14:textId="77777777" w:rsidR="003A3607" w:rsidRPr="00C765C3" w:rsidRDefault="003A3607" w:rsidP="007E215B">
            <w:pPr>
              <w:pStyle w:val="a5"/>
              <w:numPr>
                <w:ilvl w:val="0"/>
                <w:numId w:val="23"/>
              </w:numPr>
              <w:overflowPunct w:val="0"/>
              <w:autoSpaceDE w:val="0"/>
              <w:autoSpaceDN w:val="0"/>
              <w:adjustRightInd w:val="0"/>
              <w:ind w:left="964" w:firstLineChars="0" w:hanging="482"/>
              <w:contextualSpacing/>
              <w:textAlignment w:val="baseline"/>
            </w:pPr>
            <w:r w:rsidRPr="00C765C3">
              <w:t>‘1’ – indicating that the Event-2 instances for corresponding CRI/SSBRI within the time window reach the configured number M.</w:t>
            </w:r>
          </w:p>
          <w:p w14:paraId="28588663" w14:textId="77777777" w:rsidR="003A3607" w:rsidRPr="00C765C3" w:rsidRDefault="003A3607" w:rsidP="007E215B">
            <w:pPr>
              <w:spacing w:beforeLines="50" w:before="120" w:afterLines="100" w:after="240"/>
            </w:pPr>
            <w:r w:rsidRPr="00C765C3">
              <w:t>FFS: whether/how to introduce the ‘1-bit’ condition met indicator for Event 7.</w:t>
            </w:r>
          </w:p>
        </w:tc>
      </w:tr>
    </w:tbl>
    <w:p w14:paraId="660FECCE" w14:textId="2F1E6D27" w:rsidR="004A7714" w:rsidRPr="004A7714" w:rsidRDefault="004A7714" w:rsidP="004A7714">
      <w:pPr>
        <w:spacing w:before="100" w:beforeAutospacing="1" w:after="100" w:afterAutospacing="1"/>
        <w:rPr>
          <w:rFonts w:eastAsia="宋体"/>
        </w:rPr>
      </w:pPr>
      <w:r w:rsidRPr="004A7714">
        <w:rPr>
          <w:rFonts w:eastAsia="宋体"/>
        </w:rPr>
        <w:t>In the current meeting, multiple companies have further elaborated on this behavior with proposals that define explicit delay models for time window-based triggering</w:t>
      </w:r>
      <w:r w:rsidRPr="00C765C3">
        <w:rPr>
          <w:rFonts w:eastAsia="宋体"/>
        </w:rPr>
        <w:t>.</w:t>
      </w:r>
      <w:r w:rsidR="006A2790" w:rsidRPr="00C765C3">
        <w:rPr>
          <w:rFonts w:eastAsia="宋体"/>
        </w:rPr>
        <w:t xml:space="preserve"> </w:t>
      </w:r>
      <w:proofErr w:type="gramStart"/>
      <w:r w:rsidRPr="004A7714">
        <w:rPr>
          <w:rFonts w:eastAsia="宋体"/>
        </w:rPr>
        <w:t>These</w:t>
      </w:r>
      <w:proofErr w:type="gramEnd"/>
      <w:r w:rsidRPr="004A7714">
        <w:rPr>
          <w:rFonts w:eastAsia="宋体"/>
        </w:rPr>
        <w:t xml:space="preserve"> discussions confirm that time-window-based triggering is no longer hypothetical—it is actively shaping UE behavior and performance expectations</w:t>
      </w:r>
      <w:r w:rsidRPr="00C765C3">
        <w:rPr>
          <w:rFonts w:eastAsia="宋体"/>
        </w:rPr>
        <w:t>.</w:t>
      </w:r>
    </w:p>
    <w:p w14:paraId="0BFC8AC8" w14:textId="77777777" w:rsidR="004A7714" w:rsidRPr="004A7714" w:rsidRDefault="004A7714" w:rsidP="004A7714">
      <w:pPr>
        <w:spacing w:before="100" w:beforeAutospacing="1" w:after="100" w:afterAutospacing="1"/>
        <w:rPr>
          <w:rFonts w:eastAsia="宋体"/>
        </w:rPr>
      </w:pPr>
      <w:r w:rsidRPr="004A7714">
        <w:rPr>
          <w:rFonts w:eastAsia="宋体"/>
        </w:rPr>
        <w:t>Therefore, to maintain alignment with RAN1 framework and provide clear, testable RAN4 behavior, it is essential to specify requirements that cover both:</w:t>
      </w:r>
    </w:p>
    <w:p w14:paraId="7264DC5E" w14:textId="77777777" w:rsidR="004A7714" w:rsidRPr="004A7714" w:rsidRDefault="004A7714" w:rsidP="004A7714">
      <w:pPr>
        <w:numPr>
          <w:ilvl w:val="0"/>
          <w:numId w:val="27"/>
        </w:numPr>
        <w:spacing w:before="100" w:beforeAutospacing="1" w:after="100" w:afterAutospacing="1"/>
        <w:rPr>
          <w:rFonts w:eastAsia="宋体"/>
        </w:rPr>
      </w:pPr>
      <w:r w:rsidRPr="004A7714">
        <w:rPr>
          <w:rFonts w:eastAsia="宋体"/>
        </w:rPr>
        <w:t>Legacy no-window behavior, and</w:t>
      </w:r>
    </w:p>
    <w:p w14:paraId="2266E774" w14:textId="77777777" w:rsidR="004A7714" w:rsidRPr="004A7714" w:rsidRDefault="004A7714" w:rsidP="004A7714">
      <w:pPr>
        <w:numPr>
          <w:ilvl w:val="0"/>
          <w:numId w:val="27"/>
        </w:numPr>
        <w:spacing w:before="100" w:beforeAutospacing="1" w:after="100" w:afterAutospacing="1"/>
        <w:rPr>
          <w:rFonts w:eastAsia="宋体"/>
        </w:rPr>
      </w:pPr>
      <w:r w:rsidRPr="004A7714">
        <w:rPr>
          <w:rFonts w:eastAsia="宋体"/>
        </w:rPr>
        <w:t>Time-window-based behavior with configurable eventInstanceCount-r19.</w:t>
      </w:r>
    </w:p>
    <w:p w14:paraId="60CA16CB" w14:textId="77777777" w:rsidR="004A7714" w:rsidRPr="004A7714" w:rsidRDefault="004A7714" w:rsidP="004A7714">
      <w:pPr>
        <w:spacing w:before="100" w:beforeAutospacing="1" w:after="100" w:afterAutospacing="1"/>
        <w:rPr>
          <w:rFonts w:eastAsia="宋体"/>
        </w:rPr>
      </w:pPr>
      <w:r w:rsidRPr="004A7714">
        <w:rPr>
          <w:rFonts w:eastAsia="宋体"/>
        </w:rPr>
        <w:t>This enables consistent interpretation of reporting delay, supports conformance testing, and reflects real-world deployment configurations.</w:t>
      </w:r>
    </w:p>
    <w:p w14:paraId="312BA527" w14:textId="493D7C45" w:rsidR="00A17320" w:rsidRPr="00A93BE4" w:rsidRDefault="00332EA7" w:rsidP="00A17320">
      <w:pPr>
        <w:spacing w:after="120"/>
        <w:rPr>
          <w:rFonts w:eastAsia="宋体"/>
          <w:b/>
          <w:bCs/>
        </w:rPr>
      </w:pPr>
      <w:r w:rsidRPr="00A93BE4">
        <w:rPr>
          <w:b/>
          <w:bCs/>
        </w:rPr>
        <w:t>Proposal</w:t>
      </w:r>
      <w:r w:rsidR="004A1EEF" w:rsidRPr="00A93BE4">
        <w:rPr>
          <w:b/>
          <w:bCs/>
        </w:rPr>
        <w:t xml:space="preserve"> </w:t>
      </w:r>
      <w:r w:rsidR="00A93BE4" w:rsidRPr="00A93BE4">
        <w:rPr>
          <w:b/>
          <w:bCs/>
        </w:rPr>
        <w:t>2</w:t>
      </w:r>
      <w:r w:rsidRPr="00A93BE4">
        <w:rPr>
          <w:b/>
          <w:bCs/>
        </w:rPr>
        <w:t xml:space="preserve">: RAN4 to </w:t>
      </w:r>
      <w:r w:rsidR="00A17320" w:rsidRPr="00A93BE4">
        <w:rPr>
          <w:rFonts w:eastAsia="宋体"/>
          <w:b/>
          <w:bCs/>
        </w:rPr>
        <w:t>Specify requirements to cover both cases of no time window based and with time window based with configurable eventInstanceCount-r19.</w:t>
      </w:r>
    </w:p>
    <w:p w14:paraId="10CCA5D4" w14:textId="4FC4A87A" w:rsidR="001F09F2" w:rsidRPr="00C765C3" w:rsidRDefault="001F09F2" w:rsidP="001F09F2">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C765C3">
        <w:rPr>
          <w:rFonts w:ascii="Times New Roman" w:eastAsia="宋体" w:hAnsi="Times New Roman" w:cs="Times New Roman"/>
          <w:sz w:val="30"/>
          <w:szCs w:val="30"/>
        </w:rPr>
        <w:t>2.</w:t>
      </w:r>
      <w:r w:rsidR="00A93BE4">
        <w:rPr>
          <w:rFonts w:ascii="Times New Roman" w:eastAsia="宋体" w:hAnsi="Times New Roman" w:cs="Times New Roman"/>
          <w:sz w:val="30"/>
          <w:szCs w:val="30"/>
        </w:rPr>
        <w:t>3</w:t>
      </w:r>
      <w:r w:rsidRPr="00C765C3">
        <w:rPr>
          <w:rFonts w:ascii="Times New Roman" w:eastAsia="宋体" w:hAnsi="Times New Roman" w:cs="Times New Roman"/>
          <w:sz w:val="30"/>
          <w:szCs w:val="30"/>
        </w:rPr>
        <w:t xml:space="preserve"> Reduction of beam application delay</w:t>
      </w:r>
    </w:p>
    <w:tbl>
      <w:tblPr>
        <w:tblStyle w:val="a4"/>
        <w:tblW w:w="0" w:type="auto"/>
        <w:tblLook w:val="04A0" w:firstRow="1" w:lastRow="0" w:firstColumn="1" w:lastColumn="0" w:noHBand="0" w:noVBand="1"/>
      </w:tblPr>
      <w:tblGrid>
        <w:gridCol w:w="8296"/>
      </w:tblGrid>
      <w:tr w:rsidR="001F09F2" w:rsidRPr="00C765C3" w14:paraId="1831B14B" w14:textId="77777777" w:rsidTr="004E1067">
        <w:tc>
          <w:tcPr>
            <w:tcW w:w="8296" w:type="dxa"/>
          </w:tcPr>
          <w:p w14:paraId="50FC4194" w14:textId="77777777" w:rsidR="006A2790" w:rsidRPr="00C765C3" w:rsidRDefault="006A2790" w:rsidP="006A2790">
            <w:pPr>
              <w:numPr>
                <w:ilvl w:val="0"/>
                <w:numId w:val="28"/>
              </w:numPr>
              <w:shd w:val="clear" w:color="auto" w:fill="FFFFFF"/>
              <w:spacing w:before="120" w:after="100" w:afterAutospacing="1" w:line="420" w:lineRule="atLeast"/>
              <w:rPr>
                <w:color w:val="000000"/>
              </w:rPr>
            </w:pPr>
            <w:r w:rsidRPr="00C765C3">
              <w:rPr>
                <w:rStyle w:val="af0"/>
                <w:color w:val="000000"/>
              </w:rPr>
              <w:t>Issue 1-5: Whether to specify new unified TCI switching delay requirements?</w:t>
            </w:r>
          </w:p>
          <w:p w14:paraId="786CA08E" w14:textId="77777777" w:rsidR="006A2790" w:rsidRPr="00C765C3" w:rsidRDefault="006A2790" w:rsidP="006A2790">
            <w:pPr>
              <w:numPr>
                <w:ilvl w:val="1"/>
                <w:numId w:val="28"/>
              </w:numPr>
              <w:shd w:val="clear" w:color="auto" w:fill="FFFFFF"/>
              <w:spacing w:before="60" w:after="100" w:afterAutospacing="1" w:line="420" w:lineRule="atLeast"/>
              <w:rPr>
                <w:color w:val="000000"/>
              </w:rPr>
            </w:pPr>
            <w:r w:rsidRPr="00C765C3">
              <w:rPr>
                <w:rStyle w:val="af0"/>
                <w:color w:val="000000"/>
              </w:rPr>
              <w:t>Agreement</w:t>
            </w:r>
            <w:r w:rsidRPr="00C765C3">
              <w:rPr>
                <w:color w:val="000000"/>
              </w:rPr>
              <w:t xml:space="preserve">: The existing requirements for TCI state switch delay are applicable for UE-initiated/even-triggered beam management; Further discuss additional </w:t>
            </w:r>
            <w:r w:rsidRPr="00C765C3">
              <w:rPr>
                <w:color w:val="000000"/>
              </w:rPr>
              <w:lastRenderedPageBreak/>
              <w:t>enhancements in the next meeting, and the discussion does not impact the WI core part completion</w:t>
            </w:r>
          </w:p>
          <w:p w14:paraId="276992CE" w14:textId="1CDBA44C" w:rsidR="001F09F2" w:rsidRPr="00C765C3" w:rsidRDefault="001F09F2" w:rsidP="006A2790">
            <w:pPr>
              <w:tabs>
                <w:tab w:val="left" w:pos="614"/>
              </w:tabs>
              <w:snapToGrid w:val="0"/>
              <w:rPr>
                <w:iCs/>
                <w:sz w:val="21"/>
                <w:szCs w:val="21"/>
                <w:lang w:eastAsia="x-none"/>
              </w:rPr>
            </w:pPr>
          </w:p>
        </w:tc>
      </w:tr>
    </w:tbl>
    <w:p w14:paraId="71E660AC" w14:textId="77777777" w:rsidR="004E1067" w:rsidRPr="00C765C3" w:rsidRDefault="004E1067" w:rsidP="00316CCE">
      <w:pPr>
        <w:spacing w:beforeLines="50" w:before="120" w:afterLines="50" w:after="120"/>
      </w:pPr>
      <w:r w:rsidRPr="00C765C3">
        <w:lastRenderedPageBreak/>
        <w:t>Since RAN1 has closed the topic without conclusion, RAN4 will not introduce new delay requirements and considers the item closed for this WI.</w:t>
      </w:r>
    </w:p>
    <w:p w14:paraId="4624A446" w14:textId="3CDE6414" w:rsidR="001565D0" w:rsidRPr="00C765C3" w:rsidRDefault="004C2DC2" w:rsidP="00316CCE">
      <w:pPr>
        <w:spacing w:beforeLines="50" w:before="120" w:afterLines="50" w:after="120"/>
        <w:rPr>
          <w:b/>
          <w:bCs/>
        </w:rPr>
      </w:pPr>
      <w:r w:rsidRPr="00C765C3">
        <w:rPr>
          <w:b/>
          <w:bCs/>
        </w:rPr>
        <w:t xml:space="preserve">Proposal </w:t>
      </w:r>
      <w:r w:rsidR="00A93BE4">
        <w:rPr>
          <w:b/>
          <w:bCs/>
        </w:rPr>
        <w:t>3</w:t>
      </w:r>
      <w:r w:rsidRPr="00C765C3">
        <w:rPr>
          <w:b/>
          <w:bCs/>
        </w:rPr>
        <w:t xml:space="preserve">: </w:t>
      </w:r>
      <w:r w:rsidR="004E1067" w:rsidRPr="00C765C3">
        <w:rPr>
          <w:b/>
          <w:bCs/>
        </w:rPr>
        <w:t xml:space="preserve">Don’t specify </w:t>
      </w:r>
      <w:r w:rsidR="004E1067" w:rsidRPr="00CD0757">
        <w:rPr>
          <w:b/>
          <w:bCs/>
        </w:rPr>
        <w:t xml:space="preserve">new </w:t>
      </w:r>
      <w:r w:rsidR="004E1067" w:rsidRPr="00CD0757">
        <w:rPr>
          <w:b/>
          <w:bCs/>
        </w:rPr>
        <w:t>unified TCI switching delay requirements</w:t>
      </w:r>
      <w:r w:rsidR="0083114D" w:rsidRPr="00CD0757">
        <w:rPr>
          <w:b/>
          <w:bCs/>
        </w:rPr>
        <w:t>.</w:t>
      </w:r>
      <w:r w:rsidRPr="00CD0757">
        <w:rPr>
          <w:b/>
          <w:bCs/>
        </w:rPr>
        <w:t xml:space="preserve"> </w:t>
      </w:r>
    </w:p>
    <w:p w14:paraId="05E08096" w14:textId="5DE1345A" w:rsidR="00F5211C" w:rsidRPr="00C765C3" w:rsidRDefault="00C34136" w:rsidP="00C34136">
      <w:pPr>
        <w:pStyle w:val="2"/>
        <w:keepNext/>
        <w:keepLines/>
        <w:suppressAutoHyphens w:val="0"/>
        <w:overflowPunct w:val="0"/>
        <w:autoSpaceDE w:val="0"/>
        <w:autoSpaceDN w:val="0"/>
        <w:adjustRightInd w:val="0"/>
        <w:spacing w:before="180" w:after="180"/>
        <w:ind w:left="576" w:hanging="576"/>
        <w:textAlignment w:val="baseline"/>
        <w:rPr>
          <w:rFonts w:ascii="Times New Roman" w:eastAsia="宋体" w:hAnsi="Times New Roman" w:cs="Times New Roman"/>
          <w:sz w:val="30"/>
          <w:szCs w:val="30"/>
        </w:rPr>
      </w:pPr>
      <w:r w:rsidRPr="00C765C3">
        <w:rPr>
          <w:rFonts w:ascii="Times New Roman" w:eastAsia="宋体" w:hAnsi="Times New Roman" w:cs="Times New Roman"/>
          <w:sz w:val="30"/>
          <w:szCs w:val="30"/>
        </w:rPr>
        <w:t>2.</w:t>
      </w:r>
      <w:r w:rsidR="00A93BE4">
        <w:rPr>
          <w:rFonts w:ascii="Times New Roman" w:eastAsia="宋体" w:hAnsi="Times New Roman" w:cs="Times New Roman"/>
          <w:sz w:val="30"/>
          <w:szCs w:val="30"/>
        </w:rPr>
        <w:t>4</w:t>
      </w:r>
      <w:r w:rsidRPr="00C765C3">
        <w:rPr>
          <w:rFonts w:ascii="Times New Roman" w:eastAsia="宋体" w:hAnsi="Times New Roman" w:cs="Times New Roman"/>
          <w:sz w:val="30"/>
          <w:szCs w:val="30"/>
        </w:rPr>
        <w:t xml:space="preserve"> </w:t>
      </w:r>
      <w:r w:rsidR="00243D3A" w:rsidRPr="00C765C3">
        <w:rPr>
          <w:rFonts w:ascii="Times New Roman" w:eastAsia="宋体" w:hAnsi="Times New Roman" w:cs="Times New Roman"/>
          <w:sz w:val="30"/>
          <w:szCs w:val="30"/>
        </w:rPr>
        <w:t>I</w:t>
      </w:r>
      <w:r w:rsidRPr="00C765C3">
        <w:rPr>
          <w:rFonts w:ascii="Times New Roman" w:eastAsia="宋体" w:hAnsi="Times New Roman" w:cs="Times New Roman"/>
          <w:sz w:val="30"/>
          <w:szCs w:val="30"/>
        </w:rPr>
        <w:t>ndicated TCI states is changed</w:t>
      </w:r>
    </w:p>
    <w:tbl>
      <w:tblPr>
        <w:tblStyle w:val="a4"/>
        <w:tblW w:w="0" w:type="auto"/>
        <w:tblLook w:val="04A0" w:firstRow="1" w:lastRow="0" w:firstColumn="1" w:lastColumn="0" w:noHBand="0" w:noVBand="1"/>
      </w:tblPr>
      <w:tblGrid>
        <w:gridCol w:w="8296"/>
      </w:tblGrid>
      <w:tr w:rsidR="00F5211C" w:rsidRPr="00C765C3" w14:paraId="7470F232" w14:textId="77777777" w:rsidTr="00F5211C">
        <w:tc>
          <w:tcPr>
            <w:tcW w:w="10478" w:type="dxa"/>
          </w:tcPr>
          <w:p w14:paraId="5DC61BE7" w14:textId="77777777" w:rsidR="00A93BE4" w:rsidRPr="00431CFF" w:rsidRDefault="00A93BE4" w:rsidP="00A93BE4">
            <w:pPr>
              <w:pStyle w:val="4"/>
              <w:ind w:left="864" w:hanging="864"/>
              <w:outlineLvl w:val="3"/>
              <w:rPr>
                <w:rFonts w:ascii="Times New Roman" w:hAnsi="Times New Roman"/>
                <w:b/>
                <w:bCs/>
                <w:sz w:val="20"/>
                <w:u w:val="single"/>
              </w:rPr>
            </w:pPr>
            <w:r w:rsidRPr="00431CFF">
              <w:rPr>
                <w:rFonts w:ascii="Times New Roman" w:hAnsi="Times New Roman"/>
                <w:b/>
                <w:bCs/>
                <w:sz w:val="20"/>
                <w:u w:val="single"/>
              </w:rPr>
              <w:t>Issue 1-6: Whether/How to specify RAN4 requirements if indicated TCI states is changed during the L1 measurement time?</w:t>
            </w:r>
          </w:p>
          <w:p w14:paraId="14295F69" w14:textId="77777777" w:rsidR="00A93BE4" w:rsidRPr="00431CFF" w:rsidRDefault="00A93BE4" w:rsidP="00A93BE4">
            <w:pPr>
              <w:pStyle w:val="a5"/>
              <w:numPr>
                <w:ilvl w:val="0"/>
                <w:numId w:val="3"/>
              </w:numPr>
              <w:spacing w:after="120"/>
              <w:ind w:left="720" w:firstLineChars="0"/>
              <w:rPr>
                <w:szCs w:val="24"/>
              </w:rPr>
            </w:pPr>
            <w:r w:rsidRPr="00431CFF">
              <w:rPr>
                <w:szCs w:val="24"/>
              </w:rPr>
              <w:t>Proposals</w:t>
            </w:r>
          </w:p>
          <w:p w14:paraId="123E079A" w14:textId="77777777" w:rsidR="00A93BE4" w:rsidRPr="00431CFF" w:rsidRDefault="00A93BE4" w:rsidP="00A93BE4">
            <w:pPr>
              <w:pStyle w:val="a5"/>
              <w:numPr>
                <w:ilvl w:val="1"/>
                <w:numId w:val="3"/>
              </w:numPr>
              <w:spacing w:after="120"/>
              <w:ind w:firstLineChars="0"/>
              <w:rPr>
                <w:szCs w:val="24"/>
              </w:rPr>
            </w:pPr>
            <w:r w:rsidRPr="00431CFF">
              <w:rPr>
                <w:szCs w:val="24"/>
              </w:rPr>
              <w:t>Option</w:t>
            </w:r>
            <w:r w:rsidRPr="00431CFF">
              <w:t xml:space="preserve"> 1: (Nokia, Ericsson)</w:t>
            </w:r>
          </w:p>
          <w:p w14:paraId="70B66B38" w14:textId="77777777" w:rsidR="00A93BE4" w:rsidRPr="00431CFF" w:rsidRDefault="00A93BE4" w:rsidP="00A93BE4">
            <w:pPr>
              <w:pStyle w:val="a5"/>
              <w:numPr>
                <w:ilvl w:val="2"/>
                <w:numId w:val="3"/>
              </w:numPr>
              <w:spacing w:after="120"/>
              <w:ind w:firstLineChars="0"/>
              <w:rPr>
                <w:szCs w:val="24"/>
              </w:rPr>
            </w:pPr>
            <w:r w:rsidRPr="00431CFF">
              <w:rPr>
                <w:szCs w:val="24"/>
              </w:rPr>
              <w:t>No need to capture this scenario in RAN4 requirements</w:t>
            </w:r>
          </w:p>
          <w:p w14:paraId="213C401A" w14:textId="77777777" w:rsidR="00A93BE4" w:rsidRPr="00431CFF" w:rsidRDefault="00A93BE4" w:rsidP="00A93BE4">
            <w:pPr>
              <w:pStyle w:val="a5"/>
              <w:numPr>
                <w:ilvl w:val="1"/>
                <w:numId w:val="3"/>
              </w:numPr>
              <w:spacing w:after="120"/>
              <w:ind w:firstLineChars="0"/>
              <w:rPr>
                <w:szCs w:val="24"/>
              </w:rPr>
            </w:pPr>
            <w:r w:rsidRPr="00431CFF">
              <w:rPr>
                <w:rFonts w:hint="eastAsia"/>
                <w:szCs w:val="24"/>
              </w:rPr>
              <w:t>O</w:t>
            </w:r>
            <w:r w:rsidRPr="00431CFF">
              <w:rPr>
                <w:szCs w:val="24"/>
              </w:rPr>
              <w:t>ption 2: (Xiaomi, Samsung)</w:t>
            </w:r>
          </w:p>
          <w:p w14:paraId="1F73E98F" w14:textId="77777777" w:rsidR="00A93BE4" w:rsidRPr="00431CFF" w:rsidRDefault="00A93BE4" w:rsidP="00A93BE4">
            <w:pPr>
              <w:pStyle w:val="a5"/>
              <w:numPr>
                <w:ilvl w:val="2"/>
                <w:numId w:val="3"/>
              </w:numPr>
              <w:spacing w:after="120"/>
              <w:ind w:firstLineChars="0"/>
              <w:rPr>
                <w:szCs w:val="24"/>
              </w:rPr>
            </w:pPr>
            <w:r w:rsidRPr="00431CFF">
              <w:t xml:space="preserve">The </w:t>
            </w:r>
            <w:r w:rsidRPr="00431CFF">
              <w:rPr>
                <w:szCs w:val="24"/>
              </w:rPr>
              <w:t>valid</w:t>
            </w:r>
            <w:r w:rsidRPr="00431CFF">
              <w:t xml:space="preserve"> L1 evaluation of event-triggered L1-RSRP should be after the MAC-CE command or DCI. If the event has been triggered, the L1 evaluation time should be restart.</w:t>
            </w:r>
          </w:p>
          <w:p w14:paraId="3CD3CAB2" w14:textId="77777777" w:rsidR="00A93BE4" w:rsidRPr="00431CFF" w:rsidRDefault="00A93BE4" w:rsidP="00A93BE4">
            <w:pPr>
              <w:pStyle w:val="a5"/>
              <w:numPr>
                <w:ilvl w:val="1"/>
                <w:numId w:val="3"/>
              </w:numPr>
              <w:spacing w:after="120"/>
              <w:ind w:firstLineChars="0"/>
              <w:rPr>
                <w:lang w:val="sv-SE"/>
              </w:rPr>
            </w:pPr>
            <w:r w:rsidRPr="00431CFF">
              <w:rPr>
                <w:szCs w:val="24"/>
              </w:rPr>
              <w:t>Option</w:t>
            </w:r>
            <w:r w:rsidRPr="00431CFF">
              <w:t xml:space="preserve"> 3: (</w:t>
            </w:r>
            <w:r w:rsidRPr="00431CFF">
              <w:rPr>
                <w:szCs w:val="24"/>
              </w:rPr>
              <w:t>Apple, MTK</w:t>
            </w:r>
            <w:r w:rsidRPr="00431CFF">
              <w:t>)</w:t>
            </w:r>
          </w:p>
          <w:p w14:paraId="2413EDE6" w14:textId="77777777" w:rsidR="00A93BE4" w:rsidRPr="00431CFF" w:rsidRDefault="00A93BE4" w:rsidP="00A93BE4">
            <w:pPr>
              <w:pStyle w:val="a5"/>
              <w:numPr>
                <w:ilvl w:val="2"/>
                <w:numId w:val="3"/>
              </w:numPr>
              <w:spacing w:after="120"/>
              <w:ind w:firstLineChars="0"/>
              <w:rPr>
                <w:rFonts w:eastAsiaTheme="minorEastAsia"/>
              </w:rPr>
            </w:pPr>
            <w:r w:rsidRPr="00431CFF">
              <w:rPr>
                <w:rFonts w:eastAsiaTheme="minorEastAsia" w:hint="eastAsia"/>
              </w:rPr>
              <w:t>A</w:t>
            </w:r>
            <w:r w:rsidRPr="00431CFF">
              <w:rPr>
                <w:rFonts w:eastAsiaTheme="minorEastAsia"/>
              </w:rPr>
              <w:t xml:space="preserve">dd the </w:t>
            </w:r>
            <w:r w:rsidRPr="00431CFF">
              <w:rPr>
                <w:szCs w:val="24"/>
              </w:rPr>
              <w:t>applicability</w:t>
            </w:r>
            <w:r w:rsidRPr="00431CFF">
              <w:rPr>
                <w:rFonts w:eastAsiaTheme="minorEastAsia"/>
              </w:rPr>
              <w:t xml:space="preserve"> rule of event triggered L1 measurement:</w:t>
            </w:r>
          </w:p>
          <w:p w14:paraId="2B9A653A" w14:textId="77777777" w:rsidR="00A93BE4" w:rsidRPr="00431CFF" w:rsidRDefault="00A93BE4" w:rsidP="00A93BE4">
            <w:pPr>
              <w:pStyle w:val="a5"/>
              <w:numPr>
                <w:ilvl w:val="3"/>
                <w:numId w:val="3"/>
              </w:numPr>
              <w:spacing w:after="120"/>
              <w:ind w:firstLineChars="0"/>
              <w:rPr>
                <w:rFonts w:eastAsiaTheme="minorEastAsia"/>
                <w:bCs/>
                <w:lang w:eastAsia="en-GB"/>
              </w:rPr>
            </w:pPr>
            <w:r w:rsidRPr="00431CFF">
              <w:rPr>
                <w:rFonts w:eastAsiaTheme="minorEastAsia"/>
                <w:bCs/>
                <w:lang w:eastAsia="en-GB"/>
              </w:rPr>
              <w:t xml:space="preserve">The </w:t>
            </w:r>
            <w:r w:rsidRPr="00431CFF">
              <w:t>event</w:t>
            </w:r>
            <w:r w:rsidRPr="00431CFF">
              <w:rPr>
                <w:rFonts w:eastAsiaTheme="minorEastAsia"/>
                <w:bCs/>
                <w:lang w:eastAsia="en-GB"/>
              </w:rPr>
              <w:t xml:space="preserve"> </w:t>
            </w:r>
            <w:r w:rsidRPr="00431CFF">
              <w:t>trigger</w:t>
            </w:r>
            <w:r w:rsidRPr="00431CFF">
              <w:rPr>
                <w:rFonts w:eastAsiaTheme="minorEastAsia"/>
                <w:bCs/>
                <w:lang w:eastAsia="en-GB"/>
              </w:rPr>
              <w:t xml:space="preserve"> condition shall be maintained from when condition is met over the air until end of measurement period at the UE.</w:t>
            </w:r>
          </w:p>
          <w:p w14:paraId="28D45295" w14:textId="13E2909F" w:rsidR="00F5211C" w:rsidRPr="00A93BE4" w:rsidRDefault="00A93BE4" w:rsidP="00A93BE4">
            <w:pPr>
              <w:pStyle w:val="a5"/>
              <w:numPr>
                <w:ilvl w:val="3"/>
                <w:numId w:val="3"/>
              </w:numPr>
              <w:spacing w:after="120"/>
              <w:ind w:firstLineChars="0"/>
              <w:rPr>
                <w:rFonts w:eastAsiaTheme="minorEastAsia"/>
                <w:bCs/>
                <w:lang w:eastAsia="en-GB"/>
              </w:rPr>
            </w:pPr>
            <w:r w:rsidRPr="00431CFF">
              <w:rPr>
                <w:rFonts w:eastAsiaTheme="minorEastAsia"/>
                <w:bCs/>
                <w:lang w:eastAsia="en-GB"/>
              </w:rPr>
              <w:t xml:space="preserve">The reporting </w:t>
            </w:r>
            <w:r w:rsidRPr="00431CFF">
              <w:rPr>
                <w:rFonts w:eastAsiaTheme="minorEastAsia"/>
              </w:rPr>
              <w:t>delay</w:t>
            </w:r>
            <w:r w:rsidRPr="00431CFF">
              <w:rPr>
                <w:rFonts w:eastAsiaTheme="minorEastAsia"/>
                <w:bCs/>
                <w:lang w:eastAsia="en-GB"/>
              </w:rPr>
              <w:t xml:space="preserve"> requirements are applicable when indicated TCI state remains the same through the measurement period</w:t>
            </w:r>
          </w:p>
        </w:tc>
      </w:tr>
    </w:tbl>
    <w:p w14:paraId="02731D58" w14:textId="78056E8A" w:rsidR="00F5211C" w:rsidRPr="00C765C3" w:rsidRDefault="00F5211C" w:rsidP="00316CCE">
      <w:pPr>
        <w:spacing w:beforeLines="50" w:before="120" w:afterLines="50" w:after="120"/>
      </w:pPr>
      <w:r w:rsidRPr="00C765C3">
        <w:t xml:space="preserve">The RAN1 agreement is as below, it states that if measured current beam RS is updated based on indicated TCI state, the counting for all new beams </w:t>
      </w:r>
      <w:r w:rsidR="00DB4AB9" w:rsidRPr="00C765C3">
        <w:t xml:space="preserve">will be reset. </w:t>
      </w:r>
    </w:p>
    <w:tbl>
      <w:tblPr>
        <w:tblStyle w:val="a4"/>
        <w:tblW w:w="0" w:type="auto"/>
        <w:tblLook w:val="04A0" w:firstRow="1" w:lastRow="0" w:firstColumn="1" w:lastColumn="0" w:noHBand="0" w:noVBand="1"/>
      </w:tblPr>
      <w:tblGrid>
        <w:gridCol w:w="8296"/>
      </w:tblGrid>
      <w:tr w:rsidR="00F5211C" w:rsidRPr="00C765C3" w14:paraId="2FBB8167" w14:textId="77777777" w:rsidTr="00F5211C">
        <w:tc>
          <w:tcPr>
            <w:tcW w:w="10478" w:type="dxa"/>
          </w:tcPr>
          <w:p w14:paraId="476012BD" w14:textId="77777777" w:rsidR="00F5211C" w:rsidRPr="00C765C3" w:rsidRDefault="00F5211C" w:rsidP="00F5211C">
            <w:r w:rsidRPr="00C765C3">
              <w:rPr>
                <w:highlight w:val="green"/>
              </w:rPr>
              <w:t>Agreement</w:t>
            </w:r>
          </w:p>
          <w:p w14:paraId="4BBBB556" w14:textId="77777777" w:rsidR="00F5211C" w:rsidRPr="00C765C3" w:rsidRDefault="00F5211C" w:rsidP="00F5211C">
            <w:pPr>
              <w:snapToGrid w:val="0"/>
              <w:jc w:val="both"/>
              <w:rPr>
                <w:szCs w:val="18"/>
              </w:rPr>
            </w:pPr>
            <w:r w:rsidRPr="00C765C3">
              <w:rPr>
                <w:szCs w:val="18"/>
              </w:rPr>
              <w:t xml:space="preserve">Regarding triggering event determination for Event 2, on resetting the counting, the following </w:t>
            </w:r>
            <w:r w:rsidRPr="00C765C3">
              <w:rPr>
                <w:color w:val="FF0000"/>
                <w:szCs w:val="18"/>
              </w:rPr>
              <w:t xml:space="preserve">modification </w:t>
            </w:r>
            <w:r w:rsidRPr="00C765C3">
              <w:rPr>
                <w:szCs w:val="18"/>
              </w:rPr>
              <w:t xml:space="preserve">on the agreed Candidate #2 in RAN1#120 is supported. </w:t>
            </w:r>
          </w:p>
          <w:p w14:paraId="7B289023" w14:textId="77777777" w:rsidR="00F5211C" w:rsidRPr="00C765C3" w:rsidRDefault="00F5211C" w:rsidP="00F5211C">
            <w:pPr>
              <w:pStyle w:val="a5"/>
              <w:numPr>
                <w:ilvl w:val="0"/>
                <w:numId w:val="21"/>
              </w:numPr>
              <w:overflowPunct w:val="0"/>
              <w:autoSpaceDE w:val="0"/>
              <w:autoSpaceDN w:val="0"/>
              <w:adjustRightInd w:val="0"/>
              <w:spacing w:after="180"/>
              <w:ind w:firstLineChars="0"/>
              <w:contextualSpacing/>
              <w:textAlignment w:val="baseline"/>
            </w:pPr>
            <w:r w:rsidRPr="00C765C3">
              <w:t xml:space="preserve">Candidate#2: </w:t>
            </w:r>
            <w:r w:rsidRPr="00C765C3">
              <w:rPr>
                <w:strike/>
                <w:color w:val="FF0000"/>
              </w:rPr>
              <w:t>[</w:t>
            </w:r>
            <w:r w:rsidRPr="00C765C3">
              <w:t xml:space="preserve">The measured current beam </w:t>
            </w:r>
            <w:r w:rsidRPr="00C765C3">
              <w:rPr>
                <w:color w:val="FF0000"/>
              </w:rPr>
              <w:t xml:space="preserve">RS is updated </w:t>
            </w:r>
            <w:r w:rsidRPr="00C765C3">
              <w:t>based on</w:t>
            </w:r>
            <w:r w:rsidRPr="00C765C3">
              <w:rPr>
                <w:strike/>
                <w:color w:val="FF0000"/>
              </w:rPr>
              <w:t>]</w:t>
            </w:r>
            <w:r w:rsidRPr="00C765C3">
              <w:t xml:space="preserve"> indicated TCI state </w:t>
            </w:r>
            <w:r w:rsidRPr="00C765C3">
              <w:rPr>
                <w:strike/>
                <w:color w:val="FF0000"/>
              </w:rPr>
              <w:t>is updated</w:t>
            </w:r>
            <w:r w:rsidRPr="00C765C3">
              <w:t>;</w:t>
            </w:r>
          </w:p>
          <w:p w14:paraId="5E2E7E22" w14:textId="77777777" w:rsidR="00F5211C" w:rsidRPr="00C765C3" w:rsidRDefault="00F5211C" w:rsidP="00F5211C">
            <w:pPr>
              <w:pStyle w:val="a5"/>
              <w:numPr>
                <w:ilvl w:val="1"/>
                <w:numId w:val="22"/>
              </w:numPr>
              <w:overflowPunct w:val="0"/>
              <w:autoSpaceDE w:val="0"/>
              <w:autoSpaceDN w:val="0"/>
              <w:adjustRightInd w:val="0"/>
              <w:spacing w:after="180"/>
              <w:ind w:firstLineChars="0"/>
              <w:contextualSpacing/>
              <w:textAlignment w:val="baseline"/>
            </w:pPr>
            <w:r w:rsidRPr="00C765C3">
              <w:t>In such case, the UE need</w:t>
            </w:r>
            <w:r w:rsidRPr="00C765C3">
              <w:rPr>
                <w:color w:val="FF0000"/>
              </w:rPr>
              <w:t>s</w:t>
            </w:r>
            <w:r w:rsidRPr="00C765C3">
              <w:t xml:space="preserve"> to reset the counting for all new beams.</w:t>
            </w:r>
          </w:p>
          <w:p w14:paraId="2265A018" w14:textId="3CADFEE1" w:rsidR="00F5211C" w:rsidRPr="00C765C3" w:rsidRDefault="00F5211C" w:rsidP="00F5211C">
            <w:pPr>
              <w:pStyle w:val="a5"/>
              <w:numPr>
                <w:ilvl w:val="1"/>
                <w:numId w:val="22"/>
              </w:numPr>
              <w:overflowPunct w:val="0"/>
              <w:autoSpaceDE w:val="0"/>
              <w:autoSpaceDN w:val="0"/>
              <w:adjustRightInd w:val="0"/>
              <w:spacing w:after="180"/>
              <w:ind w:firstLineChars="0"/>
              <w:contextualSpacing/>
              <w:textAlignment w:val="baseline"/>
              <w:rPr>
                <w:sz w:val="24"/>
                <w:szCs w:val="24"/>
              </w:rPr>
            </w:pPr>
            <w:r w:rsidRPr="00C765C3">
              <w:t>FFS: Further details on the update (if necessary).</w:t>
            </w:r>
          </w:p>
        </w:tc>
      </w:tr>
    </w:tbl>
    <w:p w14:paraId="550CCC49" w14:textId="72C5DE28" w:rsidR="00DB4AB9" w:rsidRPr="00C765C3" w:rsidRDefault="00DB4AB9" w:rsidP="00DB4AB9">
      <w:pPr>
        <w:spacing w:beforeLines="50" w:before="120" w:afterLines="50" w:after="120"/>
      </w:pPr>
      <w:r w:rsidRPr="00C765C3">
        <w:t>Observation: The measured current beam RS is updated based on indicated TCI state, in such case, the UE needs to reset the counting for all new beams.</w:t>
      </w:r>
    </w:p>
    <w:p w14:paraId="13FF2B52" w14:textId="1EA05146" w:rsidR="00A6474F" w:rsidRPr="00C765C3" w:rsidRDefault="00A6474F" w:rsidP="00A6474F">
      <w:pPr>
        <w:spacing w:beforeLines="50" w:before="120" w:afterLines="50" w:after="120"/>
        <w:rPr>
          <w:b/>
          <w:bCs/>
        </w:rPr>
      </w:pPr>
      <w:r w:rsidRPr="00C765C3">
        <w:rPr>
          <w:b/>
          <w:bCs/>
        </w:rPr>
        <w:t>Proposal</w:t>
      </w:r>
      <w:r w:rsidR="004A1EEF" w:rsidRPr="00C765C3">
        <w:rPr>
          <w:b/>
          <w:bCs/>
        </w:rPr>
        <w:t xml:space="preserve"> </w:t>
      </w:r>
      <w:r w:rsidR="00CD0757">
        <w:rPr>
          <w:b/>
          <w:bCs/>
        </w:rPr>
        <w:t>4</w:t>
      </w:r>
      <w:r w:rsidRPr="00C765C3">
        <w:rPr>
          <w:b/>
          <w:bCs/>
        </w:rPr>
        <w:t xml:space="preserve">: </w:t>
      </w:r>
      <w:r w:rsidR="00DF4A0C" w:rsidRPr="00C765C3">
        <w:rPr>
          <w:b/>
          <w:bCs/>
        </w:rPr>
        <w:t>I</w:t>
      </w:r>
      <w:r w:rsidRPr="00C765C3">
        <w:rPr>
          <w:b/>
          <w:bCs/>
        </w:rPr>
        <w:t xml:space="preserve">f indicated TCI states is changed during the L1 measurement time, the L1 evaluation time should restart. </w:t>
      </w:r>
    </w:p>
    <w:p w14:paraId="6832CDE5" w14:textId="4F084459" w:rsidR="005A61B6" w:rsidRPr="00C765C3"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sz w:val="36"/>
          <w:lang w:val="en-GB"/>
        </w:rPr>
      </w:pPr>
      <w:r w:rsidRPr="00C765C3">
        <w:rPr>
          <w:sz w:val="36"/>
          <w:lang w:val="en-GB"/>
        </w:rPr>
        <w:t>Conclusion</w:t>
      </w:r>
    </w:p>
    <w:p w14:paraId="6361F996" w14:textId="075AA04F" w:rsidR="00363556" w:rsidRDefault="00DE3EAA" w:rsidP="00AF606B">
      <w:pPr>
        <w:spacing w:afterLines="50" w:after="120"/>
      </w:pPr>
      <w:r w:rsidRPr="00C765C3">
        <w:t>In this contribution, we provide the following proposals</w:t>
      </w:r>
      <w:r w:rsidRPr="00C765C3">
        <w:t>：</w:t>
      </w:r>
    </w:p>
    <w:p w14:paraId="17B9BECD" w14:textId="167F2F3A" w:rsidR="00CD0757" w:rsidRDefault="00CD0757" w:rsidP="00CD0757">
      <w:pPr>
        <w:rPr>
          <w:rFonts w:eastAsia="宋体"/>
          <w:b/>
          <w:bCs/>
        </w:rPr>
      </w:pPr>
      <w:r w:rsidRPr="00C765C3">
        <w:rPr>
          <w:b/>
          <w:bCs/>
          <w:lang w:val="en-GB"/>
        </w:rPr>
        <w:t>Observation</w:t>
      </w:r>
      <w:r>
        <w:rPr>
          <w:b/>
          <w:bCs/>
          <w:lang w:val="en-GB"/>
        </w:rPr>
        <w:t xml:space="preserve"> 1</w:t>
      </w:r>
      <w:r w:rsidRPr="00C765C3">
        <w:rPr>
          <w:b/>
          <w:bCs/>
          <w:lang w:val="en-GB"/>
        </w:rPr>
        <w:t xml:space="preserve">: From RAN1, the same </w:t>
      </w:r>
      <w:r w:rsidRPr="00C765C3">
        <w:rPr>
          <w:rFonts w:eastAsia="宋体"/>
          <w:b/>
          <w:bCs/>
        </w:rPr>
        <w:t>evaluation periodicity is defined for all events.</w:t>
      </w:r>
    </w:p>
    <w:p w14:paraId="3F792597" w14:textId="77777777" w:rsidR="00907621" w:rsidRPr="00C765C3" w:rsidRDefault="00907621" w:rsidP="00907621">
      <w:pPr>
        <w:rPr>
          <w:b/>
          <w:bCs/>
        </w:rPr>
      </w:pPr>
      <w:r w:rsidRPr="00C765C3">
        <w:rPr>
          <w:b/>
          <w:bCs/>
        </w:rPr>
        <w:lastRenderedPageBreak/>
        <w:t>Proposal</w:t>
      </w:r>
      <w:r>
        <w:rPr>
          <w:b/>
          <w:bCs/>
        </w:rPr>
        <w:t xml:space="preserve"> 1</w:t>
      </w:r>
      <w:r w:rsidRPr="00C765C3">
        <w:rPr>
          <w:b/>
          <w:bCs/>
        </w:rPr>
        <w:t>: The RAN1 agreement on a common evaluation periodicity does not affect RAN4’s existing agreement that the L1 measurement delay component is bounded by the maximum of the per-beam measurement periods.</w:t>
      </w:r>
    </w:p>
    <w:p w14:paraId="284378AC" w14:textId="77777777" w:rsidR="00907621" w:rsidRPr="00907621" w:rsidRDefault="00907621" w:rsidP="00CD0757">
      <w:pPr>
        <w:rPr>
          <w:rFonts w:eastAsia="宋体"/>
          <w:b/>
          <w:bCs/>
        </w:rPr>
      </w:pPr>
    </w:p>
    <w:p w14:paraId="6C36639C" w14:textId="77777777" w:rsidR="000475FC" w:rsidRPr="00A93BE4" w:rsidRDefault="000475FC" w:rsidP="000475FC">
      <w:pPr>
        <w:spacing w:after="120"/>
        <w:rPr>
          <w:rFonts w:eastAsia="宋体"/>
          <w:b/>
          <w:bCs/>
        </w:rPr>
      </w:pPr>
      <w:r w:rsidRPr="00A93BE4">
        <w:rPr>
          <w:b/>
          <w:bCs/>
        </w:rPr>
        <w:t xml:space="preserve">Proposal 2: RAN4 to </w:t>
      </w:r>
      <w:r w:rsidRPr="00A93BE4">
        <w:rPr>
          <w:rFonts w:eastAsia="宋体"/>
          <w:b/>
          <w:bCs/>
        </w:rPr>
        <w:t>Specify requirements to cover both cases of no time window based and with time window based with configurable eventInstanceCount-r19.</w:t>
      </w:r>
    </w:p>
    <w:p w14:paraId="54766BE7" w14:textId="77777777" w:rsidR="000475FC" w:rsidRPr="00C765C3" w:rsidRDefault="000475FC" w:rsidP="000475FC">
      <w:pPr>
        <w:spacing w:beforeLines="50" w:before="120" w:afterLines="50" w:after="120"/>
        <w:rPr>
          <w:b/>
          <w:bCs/>
        </w:rPr>
      </w:pPr>
      <w:r w:rsidRPr="00C765C3">
        <w:rPr>
          <w:b/>
          <w:bCs/>
        </w:rPr>
        <w:t xml:space="preserve">Proposal </w:t>
      </w:r>
      <w:r>
        <w:rPr>
          <w:b/>
          <w:bCs/>
        </w:rPr>
        <w:t>3</w:t>
      </w:r>
      <w:r w:rsidRPr="00C765C3">
        <w:rPr>
          <w:b/>
          <w:bCs/>
        </w:rPr>
        <w:t xml:space="preserve">: Don’t specify </w:t>
      </w:r>
      <w:r w:rsidRPr="00CD0757">
        <w:rPr>
          <w:b/>
          <w:bCs/>
        </w:rPr>
        <w:t xml:space="preserve">new unified TCI switching delay requirements. </w:t>
      </w:r>
    </w:p>
    <w:p w14:paraId="3AC49AD1" w14:textId="2838160B" w:rsidR="00CD0757" w:rsidRPr="000475FC" w:rsidRDefault="000475FC" w:rsidP="000475FC">
      <w:pPr>
        <w:spacing w:beforeLines="50" w:before="120" w:afterLines="50" w:after="120"/>
        <w:rPr>
          <w:rFonts w:hint="eastAsia"/>
          <w:b/>
          <w:bCs/>
        </w:rPr>
      </w:pPr>
      <w:r w:rsidRPr="00C765C3">
        <w:rPr>
          <w:b/>
          <w:bCs/>
        </w:rPr>
        <w:t xml:space="preserve">Proposal </w:t>
      </w:r>
      <w:r>
        <w:rPr>
          <w:b/>
          <w:bCs/>
        </w:rPr>
        <w:t>4</w:t>
      </w:r>
      <w:r w:rsidRPr="00C765C3">
        <w:rPr>
          <w:b/>
          <w:bCs/>
        </w:rPr>
        <w:t xml:space="preserve">: If indicated TCI states is changed during the L1 measurement time, the L1 evaluation time should restart. </w:t>
      </w:r>
    </w:p>
    <w:p w14:paraId="7DCF4075" w14:textId="77777777" w:rsidR="00F50240" w:rsidRPr="00C765C3"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sz w:val="36"/>
          <w:lang w:val="en-GB"/>
        </w:rPr>
      </w:pPr>
      <w:r w:rsidRPr="00C765C3">
        <w:rPr>
          <w:sz w:val="36"/>
          <w:lang w:val="en-GB"/>
        </w:rPr>
        <w:t xml:space="preserve">Reference </w:t>
      </w:r>
      <w:bookmarkEnd w:id="2"/>
    </w:p>
    <w:sectPr w:rsidR="00F50240" w:rsidRPr="00C765C3" w:rsidSect="00454EED">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001DD" w14:textId="77777777" w:rsidR="003D64BE" w:rsidRDefault="003D64BE" w:rsidP="00AB0A25">
      <w:r>
        <w:separator/>
      </w:r>
    </w:p>
  </w:endnote>
  <w:endnote w:type="continuationSeparator" w:id="0">
    <w:p w14:paraId="00F9A486" w14:textId="77777777" w:rsidR="003D64BE" w:rsidRDefault="003D64BE"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64345" w14:textId="77777777" w:rsidR="003D64BE" w:rsidRDefault="003D64BE" w:rsidP="00AB0A25">
      <w:r>
        <w:separator/>
      </w:r>
    </w:p>
  </w:footnote>
  <w:footnote w:type="continuationSeparator" w:id="0">
    <w:p w14:paraId="21F32062" w14:textId="77777777" w:rsidR="003D64BE" w:rsidRDefault="003D64BE"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483C87"/>
    <w:multiLevelType w:val="hybridMultilevel"/>
    <w:tmpl w:val="91805AE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265282"/>
    <w:multiLevelType w:val="multilevel"/>
    <w:tmpl w:val="349E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284E47"/>
    <w:multiLevelType w:val="multilevel"/>
    <w:tmpl w:val="8C8C5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936BF5"/>
    <w:multiLevelType w:val="multilevel"/>
    <w:tmpl w:val="C26C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7A480B"/>
    <w:multiLevelType w:val="hybridMultilevel"/>
    <w:tmpl w:val="21C4C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776ACA"/>
    <w:multiLevelType w:val="hybridMultilevel"/>
    <w:tmpl w:val="661EF386"/>
    <w:lvl w:ilvl="0" w:tplc="840E754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711013"/>
    <w:multiLevelType w:val="hybridMultilevel"/>
    <w:tmpl w:val="1B222700"/>
    <w:lvl w:ilvl="0" w:tplc="120A5A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7494C55"/>
    <w:multiLevelType w:val="multilevel"/>
    <w:tmpl w:val="57888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BA1F01"/>
    <w:multiLevelType w:val="hybridMultilevel"/>
    <w:tmpl w:val="C6FC561A"/>
    <w:lvl w:ilvl="0" w:tplc="1828FAAE">
      <w:start w:val="1"/>
      <w:numFmt w:val="bullet"/>
      <w:lvlText w:val="-"/>
      <w:lvlJc w:val="left"/>
      <w:pPr>
        <w:ind w:left="70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6" w15:restartNumberingAfterBreak="0">
    <w:nsid w:val="73D16D4F"/>
    <w:multiLevelType w:val="multilevel"/>
    <w:tmpl w:val="7882906A"/>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8"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3"/>
  </w:num>
  <w:num w:numId="2">
    <w:abstractNumId w:val="0"/>
  </w:num>
  <w:num w:numId="3">
    <w:abstractNumId w:val="21"/>
  </w:num>
  <w:num w:numId="4">
    <w:abstractNumId w:val="7"/>
  </w:num>
  <w:num w:numId="5">
    <w:abstractNumId w:val="27"/>
  </w:num>
  <w:num w:numId="6">
    <w:abstractNumId w:val="22"/>
  </w:num>
  <w:num w:numId="7">
    <w:abstractNumId w:val="8"/>
  </w:num>
  <w:num w:numId="8">
    <w:abstractNumId w:val="18"/>
  </w:num>
  <w:num w:numId="9">
    <w:abstractNumId w:val="15"/>
  </w:num>
  <w:num w:numId="10">
    <w:abstractNumId w:val="23"/>
  </w:num>
  <w:num w:numId="11">
    <w:abstractNumId w:val="24"/>
  </w:num>
  <w:num w:numId="12">
    <w:abstractNumId w:val="14"/>
  </w:num>
  <w:num w:numId="13">
    <w:abstractNumId w:val="1"/>
  </w:num>
  <w:num w:numId="14">
    <w:abstractNumId w:val="25"/>
  </w:num>
  <w:num w:numId="15">
    <w:abstractNumId w:val="28"/>
  </w:num>
  <w:num w:numId="16">
    <w:abstractNumId w:val="3"/>
  </w:num>
  <w:num w:numId="17">
    <w:abstractNumId w:val="16"/>
  </w:num>
  <w:num w:numId="18">
    <w:abstractNumId w:val="2"/>
  </w:num>
  <w:num w:numId="19">
    <w:abstractNumId w:val="10"/>
  </w:num>
  <w:num w:numId="20">
    <w:abstractNumId w:val="17"/>
  </w:num>
  <w:num w:numId="21">
    <w:abstractNumId w:val="6"/>
  </w:num>
  <w:num w:numId="22">
    <w:abstractNumId w:val="20"/>
  </w:num>
  <w:num w:numId="23">
    <w:abstractNumId w:val="12"/>
  </w:num>
  <w:num w:numId="24">
    <w:abstractNumId w:val="19"/>
  </w:num>
  <w:num w:numId="25">
    <w:abstractNumId w:val="11"/>
  </w:num>
  <w:num w:numId="26">
    <w:abstractNumId w:val="9"/>
  </w:num>
  <w:num w:numId="27">
    <w:abstractNumId w:val="4"/>
  </w:num>
  <w:num w:numId="28">
    <w:abstractNumId w:val="5"/>
  </w:num>
  <w:num w:numId="2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7246"/>
    <w:rsid w:val="00030D33"/>
    <w:rsid w:val="000319AD"/>
    <w:rsid w:val="00033274"/>
    <w:rsid w:val="000348B1"/>
    <w:rsid w:val="00044E9A"/>
    <w:rsid w:val="00044F30"/>
    <w:rsid w:val="000457B3"/>
    <w:rsid w:val="00046205"/>
    <w:rsid w:val="000475FC"/>
    <w:rsid w:val="000516FF"/>
    <w:rsid w:val="0005195A"/>
    <w:rsid w:val="00053744"/>
    <w:rsid w:val="0005644C"/>
    <w:rsid w:val="0005770D"/>
    <w:rsid w:val="00057F6E"/>
    <w:rsid w:val="000627DE"/>
    <w:rsid w:val="000632A5"/>
    <w:rsid w:val="0006394C"/>
    <w:rsid w:val="00064046"/>
    <w:rsid w:val="00073CB5"/>
    <w:rsid w:val="00073EA2"/>
    <w:rsid w:val="000740C5"/>
    <w:rsid w:val="00076B17"/>
    <w:rsid w:val="00077BB9"/>
    <w:rsid w:val="000801DF"/>
    <w:rsid w:val="00080974"/>
    <w:rsid w:val="0008152F"/>
    <w:rsid w:val="000830C8"/>
    <w:rsid w:val="000836BC"/>
    <w:rsid w:val="00083FA8"/>
    <w:rsid w:val="00085E99"/>
    <w:rsid w:val="00086183"/>
    <w:rsid w:val="00093F71"/>
    <w:rsid w:val="00094083"/>
    <w:rsid w:val="0009457D"/>
    <w:rsid w:val="00094D2A"/>
    <w:rsid w:val="00094F2E"/>
    <w:rsid w:val="000956FB"/>
    <w:rsid w:val="000A034C"/>
    <w:rsid w:val="000A0B90"/>
    <w:rsid w:val="000A1B16"/>
    <w:rsid w:val="000A1FD8"/>
    <w:rsid w:val="000A24BE"/>
    <w:rsid w:val="000A2567"/>
    <w:rsid w:val="000A3433"/>
    <w:rsid w:val="000A4EAC"/>
    <w:rsid w:val="000A4F55"/>
    <w:rsid w:val="000A584F"/>
    <w:rsid w:val="000A6053"/>
    <w:rsid w:val="000A64B5"/>
    <w:rsid w:val="000A6C00"/>
    <w:rsid w:val="000A7C92"/>
    <w:rsid w:val="000B4F2A"/>
    <w:rsid w:val="000C0537"/>
    <w:rsid w:val="000C1185"/>
    <w:rsid w:val="000C3CBC"/>
    <w:rsid w:val="000C440B"/>
    <w:rsid w:val="000C4A1A"/>
    <w:rsid w:val="000C67C6"/>
    <w:rsid w:val="000C773F"/>
    <w:rsid w:val="000C77BA"/>
    <w:rsid w:val="000C7CCF"/>
    <w:rsid w:val="000D0848"/>
    <w:rsid w:val="000D0A4B"/>
    <w:rsid w:val="000D2D73"/>
    <w:rsid w:val="000D2E87"/>
    <w:rsid w:val="000D60EA"/>
    <w:rsid w:val="000D6375"/>
    <w:rsid w:val="000E580C"/>
    <w:rsid w:val="000E5F16"/>
    <w:rsid w:val="000E5F55"/>
    <w:rsid w:val="000E7E8C"/>
    <w:rsid w:val="000F2367"/>
    <w:rsid w:val="000F25FF"/>
    <w:rsid w:val="000F2D7B"/>
    <w:rsid w:val="000F4B22"/>
    <w:rsid w:val="000F4E4D"/>
    <w:rsid w:val="000F55FA"/>
    <w:rsid w:val="000F59C5"/>
    <w:rsid w:val="000F5ADB"/>
    <w:rsid w:val="000F6B7E"/>
    <w:rsid w:val="000F7444"/>
    <w:rsid w:val="00101503"/>
    <w:rsid w:val="00101AA7"/>
    <w:rsid w:val="00101DD4"/>
    <w:rsid w:val="00104A03"/>
    <w:rsid w:val="00104DAC"/>
    <w:rsid w:val="00105586"/>
    <w:rsid w:val="00106683"/>
    <w:rsid w:val="001069A0"/>
    <w:rsid w:val="00106FEA"/>
    <w:rsid w:val="0010720C"/>
    <w:rsid w:val="00110F69"/>
    <w:rsid w:val="00111733"/>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057D"/>
    <w:rsid w:val="001411BA"/>
    <w:rsid w:val="0014497C"/>
    <w:rsid w:val="001454F0"/>
    <w:rsid w:val="00145A35"/>
    <w:rsid w:val="00147B80"/>
    <w:rsid w:val="001518E4"/>
    <w:rsid w:val="00152495"/>
    <w:rsid w:val="001552BC"/>
    <w:rsid w:val="00155E22"/>
    <w:rsid w:val="001565D0"/>
    <w:rsid w:val="0015717A"/>
    <w:rsid w:val="001612ED"/>
    <w:rsid w:val="00161F5C"/>
    <w:rsid w:val="0016344D"/>
    <w:rsid w:val="00163597"/>
    <w:rsid w:val="00165494"/>
    <w:rsid w:val="001668E7"/>
    <w:rsid w:val="00167115"/>
    <w:rsid w:val="001701A3"/>
    <w:rsid w:val="00170779"/>
    <w:rsid w:val="00171A5C"/>
    <w:rsid w:val="00173E2E"/>
    <w:rsid w:val="001742C9"/>
    <w:rsid w:val="001752B6"/>
    <w:rsid w:val="0017562F"/>
    <w:rsid w:val="001756E4"/>
    <w:rsid w:val="00177F34"/>
    <w:rsid w:val="0018354F"/>
    <w:rsid w:val="00183625"/>
    <w:rsid w:val="001847E6"/>
    <w:rsid w:val="00186EF0"/>
    <w:rsid w:val="00191C5C"/>
    <w:rsid w:val="00191EAC"/>
    <w:rsid w:val="00191F70"/>
    <w:rsid w:val="001922AF"/>
    <w:rsid w:val="00194FAE"/>
    <w:rsid w:val="001A0376"/>
    <w:rsid w:val="001A301F"/>
    <w:rsid w:val="001A3A6C"/>
    <w:rsid w:val="001A41F2"/>
    <w:rsid w:val="001B1180"/>
    <w:rsid w:val="001B2217"/>
    <w:rsid w:val="001B3897"/>
    <w:rsid w:val="001B4B47"/>
    <w:rsid w:val="001B5295"/>
    <w:rsid w:val="001B56C0"/>
    <w:rsid w:val="001B732B"/>
    <w:rsid w:val="001C0958"/>
    <w:rsid w:val="001C09DA"/>
    <w:rsid w:val="001C3465"/>
    <w:rsid w:val="001C3AA2"/>
    <w:rsid w:val="001C3BD0"/>
    <w:rsid w:val="001C71A4"/>
    <w:rsid w:val="001C71D0"/>
    <w:rsid w:val="001C751F"/>
    <w:rsid w:val="001C7FB2"/>
    <w:rsid w:val="001D02C4"/>
    <w:rsid w:val="001D427D"/>
    <w:rsid w:val="001D6769"/>
    <w:rsid w:val="001D6C12"/>
    <w:rsid w:val="001D70C4"/>
    <w:rsid w:val="001D78DF"/>
    <w:rsid w:val="001E001F"/>
    <w:rsid w:val="001E07FC"/>
    <w:rsid w:val="001E2A20"/>
    <w:rsid w:val="001E4DA8"/>
    <w:rsid w:val="001E75E2"/>
    <w:rsid w:val="001F0912"/>
    <w:rsid w:val="001F09F2"/>
    <w:rsid w:val="001F0AD1"/>
    <w:rsid w:val="001F0BA1"/>
    <w:rsid w:val="001F1EDB"/>
    <w:rsid w:val="001F22F3"/>
    <w:rsid w:val="001F4BAA"/>
    <w:rsid w:val="001F675E"/>
    <w:rsid w:val="00200952"/>
    <w:rsid w:val="002018C2"/>
    <w:rsid w:val="00207A1A"/>
    <w:rsid w:val="00211775"/>
    <w:rsid w:val="0021225B"/>
    <w:rsid w:val="00221143"/>
    <w:rsid w:val="00221D3C"/>
    <w:rsid w:val="00223034"/>
    <w:rsid w:val="002241C7"/>
    <w:rsid w:val="00224351"/>
    <w:rsid w:val="00227002"/>
    <w:rsid w:val="0023565F"/>
    <w:rsid w:val="0023640D"/>
    <w:rsid w:val="00237571"/>
    <w:rsid w:val="0023775B"/>
    <w:rsid w:val="002404B1"/>
    <w:rsid w:val="002415A1"/>
    <w:rsid w:val="00242B98"/>
    <w:rsid w:val="00243897"/>
    <w:rsid w:val="00243D3A"/>
    <w:rsid w:val="00244EA8"/>
    <w:rsid w:val="00247615"/>
    <w:rsid w:val="00247657"/>
    <w:rsid w:val="00252999"/>
    <w:rsid w:val="002569EE"/>
    <w:rsid w:val="0026034B"/>
    <w:rsid w:val="00263C64"/>
    <w:rsid w:val="00264CFC"/>
    <w:rsid w:val="00275AD1"/>
    <w:rsid w:val="00281D31"/>
    <w:rsid w:val="00282C71"/>
    <w:rsid w:val="00285311"/>
    <w:rsid w:val="00286053"/>
    <w:rsid w:val="00290532"/>
    <w:rsid w:val="0029128D"/>
    <w:rsid w:val="00292502"/>
    <w:rsid w:val="00292743"/>
    <w:rsid w:val="002950EB"/>
    <w:rsid w:val="0029639B"/>
    <w:rsid w:val="0029745C"/>
    <w:rsid w:val="002A24DA"/>
    <w:rsid w:val="002A3ABD"/>
    <w:rsid w:val="002A4FC8"/>
    <w:rsid w:val="002A5EAB"/>
    <w:rsid w:val="002A7B14"/>
    <w:rsid w:val="002B1A82"/>
    <w:rsid w:val="002B1F32"/>
    <w:rsid w:val="002B1FCB"/>
    <w:rsid w:val="002B22AB"/>
    <w:rsid w:val="002B24B4"/>
    <w:rsid w:val="002B2F92"/>
    <w:rsid w:val="002B62FB"/>
    <w:rsid w:val="002B795B"/>
    <w:rsid w:val="002C12DC"/>
    <w:rsid w:val="002C14AC"/>
    <w:rsid w:val="002C206A"/>
    <w:rsid w:val="002C5702"/>
    <w:rsid w:val="002C6F46"/>
    <w:rsid w:val="002D3ACC"/>
    <w:rsid w:val="002D427B"/>
    <w:rsid w:val="002D4FCC"/>
    <w:rsid w:val="002D7359"/>
    <w:rsid w:val="002E0E42"/>
    <w:rsid w:val="002E266C"/>
    <w:rsid w:val="002E2798"/>
    <w:rsid w:val="002E3546"/>
    <w:rsid w:val="002E4698"/>
    <w:rsid w:val="002E4C28"/>
    <w:rsid w:val="002E7182"/>
    <w:rsid w:val="002F0CC6"/>
    <w:rsid w:val="002F1D6C"/>
    <w:rsid w:val="002F358B"/>
    <w:rsid w:val="002F3BE4"/>
    <w:rsid w:val="002F6FD8"/>
    <w:rsid w:val="00300FEC"/>
    <w:rsid w:val="00302C60"/>
    <w:rsid w:val="00303EE3"/>
    <w:rsid w:val="00304329"/>
    <w:rsid w:val="003049E1"/>
    <w:rsid w:val="00304FD5"/>
    <w:rsid w:val="00305868"/>
    <w:rsid w:val="0030783B"/>
    <w:rsid w:val="00310C8B"/>
    <w:rsid w:val="003126A7"/>
    <w:rsid w:val="00316CCE"/>
    <w:rsid w:val="003176BB"/>
    <w:rsid w:val="0032344C"/>
    <w:rsid w:val="0032571C"/>
    <w:rsid w:val="003306EC"/>
    <w:rsid w:val="003322E3"/>
    <w:rsid w:val="0033259B"/>
    <w:rsid w:val="00332EA7"/>
    <w:rsid w:val="00336273"/>
    <w:rsid w:val="0033673C"/>
    <w:rsid w:val="003367C2"/>
    <w:rsid w:val="0033775C"/>
    <w:rsid w:val="00341C8D"/>
    <w:rsid w:val="00341DB8"/>
    <w:rsid w:val="003458D2"/>
    <w:rsid w:val="00346128"/>
    <w:rsid w:val="00346476"/>
    <w:rsid w:val="00350032"/>
    <w:rsid w:val="003510F2"/>
    <w:rsid w:val="00361067"/>
    <w:rsid w:val="0036242F"/>
    <w:rsid w:val="00363556"/>
    <w:rsid w:val="003639B7"/>
    <w:rsid w:val="00364917"/>
    <w:rsid w:val="003655AC"/>
    <w:rsid w:val="00366037"/>
    <w:rsid w:val="00367D79"/>
    <w:rsid w:val="00367E55"/>
    <w:rsid w:val="0037153F"/>
    <w:rsid w:val="00372DD7"/>
    <w:rsid w:val="0037305C"/>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3607"/>
    <w:rsid w:val="003A473A"/>
    <w:rsid w:val="003A4F31"/>
    <w:rsid w:val="003A5DD9"/>
    <w:rsid w:val="003A6C04"/>
    <w:rsid w:val="003A6E6E"/>
    <w:rsid w:val="003A7052"/>
    <w:rsid w:val="003B1922"/>
    <w:rsid w:val="003B412C"/>
    <w:rsid w:val="003B53C4"/>
    <w:rsid w:val="003B5B34"/>
    <w:rsid w:val="003B7172"/>
    <w:rsid w:val="003B7C77"/>
    <w:rsid w:val="003C125B"/>
    <w:rsid w:val="003C318E"/>
    <w:rsid w:val="003C4A81"/>
    <w:rsid w:val="003C6629"/>
    <w:rsid w:val="003D12A1"/>
    <w:rsid w:val="003D1853"/>
    <w:rsid w:val="003D64BE"/>
    <w:rsid w:val="003D7711"/>
    <w:rsid w:val="003D7F11"/>
    <w:rsid w:val="003E325F"/>
    <w:rsid w:val="003E35D1"/>
    <w:rsid w:val="003E40A1"/>
    <w:rsid w:val="003E6D35"/>
    <w:rsid w:val="003F0523"/>
    <w:rsid w:val="003F0E68"/>
    <w:rsid w:val="003F15E1"/>
    <w:rsid w:val="003F5440"/>
    <w:rsid w:val="004023CD"/>
    <w:rsid w:val="004049DD"/>
    <w:rsid w:val="00404CA2"/>
    <w:rsid w:val="004102D5"/>
    <w:rsid w:val="00411542"/>
    <w:rsid w:val="00412529"/>
    <w:rsid w:val="0041285F"/>
    <w:rsid w:val="00412B38"/>
    <w:rsid w:val="00412EB0"/>
    <w:rsid w:val="004157E1"/>
    <w:rsid w:val="0041621F"/>
    <w:rsid w:val="0041738F"/>
    <w:rsid w:val="00417CFE"/>
    <w:rsid w:val="00421832"/>
    <w:rsid w:val="00421F48"/>
    <w:rsid w:val="0042202D"/>
    <w:rsid w:val="00423252"/>
    <w:rsid w:val="00424190"/>
    <w:rsid w:val="00424A6D"/>
    <w:rsid w:val="00425F9B"/>
    <w:rsid w:val="00426388"/>
    <w:rsid w:val="004311E7"/>
    <w:rsid w:val="004356CC"/>
    <w:rsid w:val="00436643"/>
    <w:rsid w:val="00436B7A"/>
    <w:rsid w:val="0043794B"/>
    <w:rsid w:val="00450C6B"/>
    <w:rsid w:val="00451903"/>
    <w:rsid w:val="00451E9B"/>
    <w:rsid w:val="00452D5D"/>
    <w:rsid w:val="0045307B"/>
    <w:rsid w:val="00453478"/>
    <w:rsid w:val="00454EED"/>
    <w:rsid w:val="00455E71"/>
    <w:rsid w:val="004567A2"/>
    <w:rsid w:val="00460226"/>
    <w:rsid w:val="004622DE"/>
    <w:rsid w:val="00462B2F"/>
    <w:rsid w:val="004657E9"/>
    <w:rsid w:val="004679B2"/>
    <w:rsid w:val="00470D26"/>
    <w:rsid w:val="004716E7"/>
    <w:rsid w:val="00472C10"/>
    <w:rsid w:val="00475175"/>
    <w:rsid w:val="00476695"/>
    <w:rsid w:val="00476FDF"/>
    <w:rsid w:val="00480770"/>
    <w:rsid w:val="00480C56"/>
    <w:rsid w:val="004817D0"/>
    <w:rsid w:val="0048248B"/>
    <w:rsid w:val="004824E4"/>
    <w:rsid w:val="004836CB"/>
    <w:rsid w:val="00487E0C"/>
    <w:rsid w:val="00490A33"/>
    <w:rsid w:val="00493348"/>
    <w:rsid w:val="004948DD"/>
    <w:rsid w:val="00495423"/>
    <w:rsid w:val="00495630"/>
    <w:rsid w:val="004972B4"/>
    <w:rsid w:val="00497994"/>
    <w:rsid w:val="004A03B0"/>
    <w:rsid w:val="004A1658"/>
    <w:rsid w:val="004A1EEF"/>
    <w:rsid w:val="004A29A2"/>
    <w:rsid w:val="004A35A3"/>
    <w:rsid w:val="004A4515"/>
    <w:rsid w:val="004A5234"/>
    <w:rsid w:val="004A7714"/>
    <w:rsid w:val="004A7DED"/>
    <w:rsid w:val="004A7F40"/>
    <w:rsid w:val="004B1FAE"/>
    <w:rsid w:val="004B48E5"/>
    <w:rsid w:val="004B656F"/>
    <w:rsid w:val="004B72B6"/>
    <w:rsid w:val="004C102F"/>
    <w:rsid w:val="004C27DB"/>
    <w:rsid w:val="004C2DC2"/>
    <w:rsid w:val="004C4EF5"/>
    <w:rsid w:val="004C62C9"/>
    <w:rsid w:val="004C6D71"/>
    <w:rsid w:val="004D0A04"/>
    <w:rsid w:val="004D1965"/>
    <w:rsid w:val="004D34A7"/>
    <w:rsid w:val="004D52F3"/>
    <w:rsid w:val="004D698F"/>
    <w:rsid w:val="004D7A08"/>
    <w:rsid w:val="004E0013"/>
    <w:rsid w:val="004E03D7"/>
    <w:rsid w:val="004E1067"/>
    <w:rsid w:val="004E14EE"/>
    <w:rsid w:val="004E1C86"/>
    <w:rsid w:val="004E26BD"/>
    <w:rsid w:val="004E29DE"/>
    <w:rsid w:val="004E418A"/>
    <w:rsid w:val="004E4CA2"/>
    <w:rsid w:val="004E65A9"/>
    <w:rsid w:val="004E7CC1"/>
    <w:rsid w:val="004F0997"/>
    <w:rsid w:val="004F10E3"/>
    <w:rsid w:val="004F121A"/>
    <w:rsid w:val="004F2815"/>
    <w:rsid w:val="004F3B9F"/>
    <w:rsid w:val="004F48A0"/>
    <w:rsid w:val="004F79A3"/>
    <w:rsid w:val="005005E7"/>
    <w:rsid w:val="0050158F"/>
    <w:rsid w:val="00502AC1"/>
    <w:rsid w:val="00503570"/>
    <w:rsid w:val="005056CD"/>
    <w:rsid w:val="005071B9"/>
    <w:rsid w:val="005104B0"/>
    <w:rsid w:val="00510F67"/>
    <w:rsid w:val="00511A82"/>
    <w:rsid w:val="00513E5B"/>
    <w:rsid w:val="0051469B"/>
    <w:rsid w:val="00520E83"/>
    <w:rsid w:val="0052200C"/>
    <w:rsid w:val="005222C2"/>
    <w:rsid w:val="00523A2F"/>
    <w:rsid w:val="00526125"/>
    <w:rsid w:val="00527D09"/>
    <w:rsid w:val="005321AD"/>
    <w:rsid w:val="005357DC"/>
    <w:rsid w:val="0053640E"/>
    <w:rsid w:val="00536C2D"/>
    <w:rsid w:val="00536EDF"/>
    <w:rsid w:val="00542804"/>
    <w:rsid w:val="00545396"/>
    <w:rsid w:val="00550EE8"/>
    <w:rsid w:val="0055104C"/>
    <w:rsid w:val="005514A7"/>
    <w:rsid w:val="005528B9"/>
    <w:rsid w:val="00556BEA"/>
    <w:rsid w:val="0056269B"/>
    <w:rsid w:val="005647F1"/>
    <w:rsid w:val="00565424"/>
    <w:rsid w:val="0057091C"/>
    <w:rsid w:val="00571A79"/>
    <w:rsid w:val="00571C71"/>
    <w:rsid w:val="00571FE5"/>
    <w:rsid w:val="00574655"/>
    <w:rsid w:val="00582629"/>
    <w:rsid w:val="00585F20"/>
    <w:rsid w:val="00585FF4"/>
    <w:rsid w:val="0059679C"/>
    <w:rsid w:val="005A0C06"/>
    <w:rsid w:val="005A0F3B"/>
    <w:rsid w:val="005A15A0"/>
    <w:rsid w:val="005A2DEA"/>
    <w:rsid w:val="005A5726"/>
    <w:rsid w:val="005A58F3"/>
    <w:rsid w:val="005A61B6"/>
    <w:rsid w:val="005A7FCC"/>
    <w:rsid w:val="005B0469"/>
    <w:rsid w:val="005B0F7A"/>
    <w:rsid w:val="005B626B"/>
    <w:rsid w:val="005C0986"/>
    <w:rsid w:val="005C1AD1"/>
    <w:rsid w:val="005C65DF"/>
    <w:rsid w:val="005C7080"/>
    <w:rsid w:val="005D220A"/>
    <w:rsid w:val="005D4D8D"/>
    <w:rsid w:val="005D5FE5"/>
    <w:rsid w:val="005D6BCD"/>
    <w:rsid w:val="005D751E"/>
    <w:rsid w:val="005E34DE"/>
    <w:rsid w:val="005E3F0C"/>
    <w:rsid w:val="005E5161"/>
    <w:rsid w:val="005E54FC"/>
    <w:rsid w:val="005E5953"/>
    <w:rsid w:val="005E7B61"/>
    <w:rsid w:val="005F03ED"/>
    <w:rsid w:val="005F1DAB"/>
    <w:rsid w:val="005F3821"/>
    <w:rsid w:val="005F3A63"/>
    <w:rsid w:val="005F425A"/>
    <w:rsid w:val="005F7CF2"/>
    <w:rsid w:val="00600A13"/>
    <w:rsid w:val="00600F1C"/>
    <w:rsid w:val="00604248"/>
    <w:rsid w:val="0060612F"/>
    <w:rsid w:val="006150F6"/>
    <w:rsid w:val="00616BD1"/>
    <w:rsid w:val="006203D3"/>
    <w:rsid w:val="00621C7B"/>
    <w:rsid w:val="00622803"/>
    <w:rsid w:val="00623769"/>
    <w:rsid w:val="0062393D"/>
    <w:rsid w:val="00624BF0"/>
    <w:rsid w:val="00626CAE"/>
    <w:rsid w:val="00630C8F"/>
    <w:rsid w:val="00630DB7"/>
    <w:rsid w:val="00631469"/>
    <w:rsid w:val="0063146C"/>
    <w:rsid w:val="00631C9B"/>
    <w:rsid w:val="006358E8"/>
    <w:rsid w:val="00637B7C"/>
    <w:rsid w:val="00641E1B"/>
    <w:rsid w:val="00643069"/>
    <w:rsid w:val="00644DA9"/>
    <w:rsid w:val="00645964"/>
    <w:rsid w:val="00645DB8"/>
    <w:rsid w:val="00650497"/>
    <w:rsid w:val="00651065"/>
    <w:rsid w:val="00653631"/>
    <w:rsid w:val="00654DBF"/>
    <w:rsid w:val="00656D19"/>
    <w:rsid w:val="00657B62"/>
    <w:rsid w:val="006607E8"/>
    <w:rsid w:val="006668EF"/>
    <w:rsid w:val="006705A7"/>
    <w:rsid w:val="00672F96"/>
    <w:rsid w:val="0068333B"/>
    <w:rsid w:val="00690D1E"/>
    <w:rsid w:val="00691EF3"/>
    <w:rsid w:val="006921A7"/>
    <w:rsid w:val="00692564"/>
    <w:rsid w:val="00692CF7"/>
    <w:rsid w:val="006935A1"/>
    <w:rsid w:val="006A08C4"/>
    <w:rsid w:val="006A2790"/>
    <w:rsid w:val="006A4E6B"/>
    <w:rsid w:val="006A6DF2"/>
    <w:rsid w:val="006B289D"/>
    <w:rsid w:val="006B7334"/>
    <w:rsid w:val="006B7418"/>
    <w:rsid w:val="006C1DA1"/>
    <w:rsid w:val="006C415F"/>
    <w:rsid w:val="006C41EC"/>
    <w:rsid w:val="006C5F2A"/>
    <w:rsid w:val="006C7133"/>
    <w:rsid w:val="006D02AC"/>
    <w:rsid w:val="006D0622"/>
    <w:rsid w:val="006D3679"/>
    <w:rsid w:val="006D4E08"/>
    <w:rsid w:val="006E1D47"/>
    <w:rsid w:val="006E3BA8"/>
    <w:rsid w:val="006E5370"/>
    <w:rsid w:val="006E548B"/>
    <w:rsid w:val="006E5755"/>
    <w:rsid w:val="006E79BA"/>
    <w:rsid w:val="006E7B46"/>
    <w:rsid w:val="006F001F"/>
    <w:rsid w:val="006F4223"/>
    <w:rsid w:val="006F4850"/>
    <w:rsid w:val="006F5112"/>
    <w:rsid w:val="006F54FE"/>
    <w:rsid w:val="006F6796"/>
    <w:rsid w:val="006F68D3"/>
    <w:rsid w:val="006F7C82"/>
    <w:rsid w:val="00702E38"/>
    <w:rsid w:val="007035E3"/>
    <w:rsid w:val="00706836"/>
    <w:rsid w:val="00707B0C"/>
    <w:rsid w:val="007103CC"/>
    <w:rsid w:val="00710769"/>
    <w:rsid w:val="00712F22"/>
    <w:rsid w:val="00713BC4"/>
    <w:rsid w:val="00714EA7"/>
    <w:rsid w:val="007170D9"/>
    <w:rsid w:val="00717A2F"/>
    <w:rsid w:val="00717B2A"/>
    <w:rsid w:val="00721244"/>
    <w:rsid w:val="00721F03"/>
    <w:rsid w:val="00722463"/>
    <w:rsid w:val="00724017"/>
    <w:rsid w:val="00724B5B"/>
    <w:rsid w:val="00725F33"/>
    <w:rsid w:val="0073172D"/>
    <w:rsid w:val="00731B6D"/>
    <w:rsid w:val="00732AC7"/>
    <w:rsid w:val="0073316B"/>
    <w:rsid w:val="0073543C"/>
    <w:rsid w:val="0073661B"/>
    <w:rsid w:val="007372AD"/>
    <w:rsid w:val="007402A7"/>
    <w:rsid w:val="007410A4"/>
    <w:rsid w:val="00741706"/>
    <w:rsid w:val="007418F2"/>
    <w:rsid w:val="00742A49"/>
    <w:rsid w:val="007454D4"/>
    <w:rsid w:val="00745EFD"/>
    <w:rsid w:val="00746645"/>
    <w:rsid w:val="00746A48"/>
    <w:rsid w:val="00747A02"/>
    <w:rsid w:val="00750272"/>
    <w:rsid w:val="00750ADC"/>
    <w:rsid w:val="00750CC6"/>
    <w:rsid w:val="00752C24"/>
    <w:rsid w:val="00753594"/>
    <w:rsid w:val="007535EA"/>
    <w:rsid w:val="007544D3"/>
    <w:rsid w:val="0075731D"/>
    <w:rsid w:val="00757519"/>
    <w:rsid w:val="007602B3"/>
    <w:rsid w:val="007611B3"/>
    <w:rsid w:val="00765475"/>
    <w:rsid w:val="00766C5B"/>
    <w:rsid w:val="0077238A"/>
    <w:rsid w:val="007748E5"/>
    <w:rsid w:val="00775DF2"/>
    <w:rsid w:val="0077732E"/>
    <w:rsid w:val="00777B0C"/>
    <w:rsid w:val="00781B97"/>
    <w:rsid w:val="007835E5"/>
    <w:rsid w:val="00784411"/>
    <w:rsid w:val="00790499"/>
    <w:rsid w:val="007920F9"/>
    <w:rsid w:val="0079317E"/>
    <w:rsid w:val="00793C53"/>
    <w:rsid w:val="007942A2"/>
    <w:rsid w:val="00795914"/>
    <w:rsid w:val="00795D56"/>
    <w:rsid w:val="007A0E08"/>
    <w:rsid w:val="007A1A28"/>
    <w:rsid w:val="007A30F7"/>
    <w:rsid w:val="007B3CB6"/>
    <w:rsid w:val="007B3CBC"/>
    <w:rsid w:val="007B4177"/>
    <w:rsid w:val="007B5B13"/>
    <w:rsid w:val="007C1A30"/>
    <w:rsid w:val="007C6FCA"/>
    <w:rsid w:val="007C79EB"/>
    <w:rsid w:val="007D0A5E"/>
    <w:rsid w:val="007D23A5"/>
    <w:rsid w:val="007D26DD"/>
    <w:rsid w:val="007D3039"/>
    <w:rsid w:val="007D4393"/>
    <w:rsid w:val="007D7FD4"/>
    <w:rsid w:val="007E0726"/>
    <w:rsid w:val="007E0AAB"/>
    <w:rsid w:val="007E326B"/>
    <w:rsid w:val="007E3A87"/>
    <w:rsid w:val="007E3C72"/>
    <w:rsid w:val="007E4087"/>
    <w:rsid w:val="007E5F1B"/>
    <w:rsid w:val="007F140C"/>
    <w:rsid w:val="007F1728"/>
    <w:rsid w:val="007F2502"/>
    <w:rsid w:val="007F34CA"/>
    <w:rsid w:val="007F6A11"/>
    <w:rsid w:val="007F6F12"/>
    <w:rsid w:val="007F76F3"/>
    <w:rsid w:val="007F78FB"/>
    <w:rsid w:val="008007EC"/>
    <w:rsid w:val="0080379E"/>
    <w:rsid w:val="00803AA7"/>
    <w:rsid w:val="00803CDD"/>
    <w:rsid w:val="00803FE4"/>
    <w:rsid w:val="00804C11"/>
    <w:rsid w:val="00804E5B"/>
    <w:rsid w:val="00806963"/>
    <w:rsid w:val="00813B82"/>
    <w:rsid w:val="008147EE"/>
    <w:rsid w:val="00816CD2"/>
    <w:rsid w:val="0081723A"/>
    <w:rsid w:val="00817244"/>
    <w:rsid w:val="00825E6F"/>
    <w:rsid w:val="00826514"/>
    <w:rsid w:val="00827D7D"/>
    <w:rsid w:val="0083114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537"/>
    <w:rsid w:val="00862754"/>
    <w:rsid w:val="00863F48"/>
    <w:rsid w:val="00864A49"/>
    <w:rsid w:val="008652BE"/>
    <w:rsid w:val="00865EFD"/>
    <w:rsid w:val="0086635A"/>
    <w:rsid w:val="00866EAF"/>
    <w:rsid w:val="008710E9"/>
    <w:rsid w:val="0087212F"/>
    <w:rsid w:val="00872CA5"/>
    <w:rsid w:val="008756E9"/>
    <w:rsid w:val="008768B5"/>
    <w:rsid w:val="00880786"/>
    <w:rsid w:val="00881889"/>
    <w:rsid w:val="00882594"/>
    <w:rsid w:val="00882886"/>
    <w:rsid w:val="00890603"/>
    <w:rsid w:val="008919AF"/>
    <w:rsid w:val="00895704"/>
    <w:rsid w:val="00896171"/>
    <w:rsid w:val="008967E5"/>
    <w:rsid w:val="008A3C38"/>
    <w:rsid w:val="008A5E79"/>
    <w:rsid w:val="008A62E8"/>
    <w:rsid w:val="008A67C1"/>
    <w:rsid w:val="008A7F88"/>
    <w:rsid w:val="008B2684"/>
    <w:rsid w:val="008B29A2"/>
    <w:rsid w:val="008B480E"/>
    <w:rsid w:val="008B567D"/>
    <w:rsid w:val="008B688E"/>
    <w:rsid w:val="008B7278"/>
    <w:rsid w:val="008C2A9F"/>
    <w:rsid w:val="008C345B"/>
    <w:rsid w:val="008C346B"/>
    <w:rsid w:val="008C5D57"/>
    <w:rsid w:val="008C6D52"/>
    <w:rsid w:val="008C73C9"/>
    <w:rsid w:val="008D1580"/>
    <w:rsid w:val="008D1C59"/>
    <w:rsid w:val="008D2508"/>
    <w:rsid w:val="008D29F7"/>
    <w:rsid w:val="008D615D"/>
    <w:rsid w:val="008D6668"/>
    <w:rsid w:val="008D6BA7"/>
    <w:rsid w:val="008E3EAA"/>
    <w:rsid w:val="008E4381"/>
    <w:rsid w:val="008E55C6"/>
    <w:rsid w:val="008F3804"/>
    <w:rsid w:val="008F56AD"/>
    <w:rsid w:val="008F62B6"/>
    <w:rsid w:val="008F7113"/>
    <w:rsid w:val="008F79FC"/>
    <w:rsid w:val="00900971"/>
    <w:rsid w:val="00901A42"/>
    <w:rsid w:val="0090267E"/>
    <w:rsid w:val="00903AB8"/>
    <w:rsid w:val="00904A8B"/>
    <w:rsid w:val="00906B2D"/>
    <w:rsid w:val="00907621"/>
    <w:rsid w:val="00907B14"/>
    <w:rsid w:val="00907E61"/>
    <w:rsid w:val="0091098D"/>
    <w:rsid w:val="00911A92"/>
    <w:rsid w:val="00911C74"/>
    <w:rsid w:val="00911F10"/>
    <w:rsid w:val="009144A8"/>
    <w:rsid w:val="0091478A"/>
    <w:rsid w:val="009157F3"/>
    <w:rsid w:val="00917903"/>
    <w:rsid w:val="00917E8D"/>
    <w:rsid w:val="00920506"/>
    <w:rsid w:val="00923C08"/>
    <w:rsid w:val="00925265"/>
    <w:rsid w:val="009258D0"/>
    <w:rsid w:val="00925A62"/>
    <w:rsid w:val="00932040"/>
    <w:rsid w:val="00934C51"/>
    <w:rsid w:val="009375B8"/>
    <w:rsid w:val="00941779"/>
    <w:rsid w:val="0094509A"/>
    <w:rsid w:val="00945BE5"/>
    <w:rsid w:val="00953978"/>
    <w:rsid w:val="00955E1A"/>
    <w:rsid w:val="00957F18"/>
    <w:rsid w:val="00960720"/>
    <w:rsid w:val="00962539"/>
    <w:rsid w:val="00963E0B"/>
    <w:rsid w:val="00967A8C"/>
    <w:rsid w:val="00974ACB"/>
    <w:rsid w:val="00975D77"/>
    <w:rsid w:val="009761C1"/>
    <w:rsid w:val="00980910"/>
    <w:rsid w:val="009867FE"/>
    <w:rsid w:val="00987255"/>
    <w:rsid w:val="009900D0"/>
    <w:rsid w:val="009937DA"/>
    <w:rsid w:val="009950B9"/>
    <w:rsid w:val="00996DE8"/>
    <w:rsid w:val="00997030"/>
    <w:rsid w:val="009A002F"/>
    <w:rsid w:val="009A0AAC"/>
    <w:rsid w:val="009A3E8D"/>
    <w:rsid w:val="009A7704"/>
    <w:rsid w:val="009B3071"/>
    <w:rsid w:val="009C0269"/>
    <w:rsid w:val="009C3284"/>
    <w:rsid w:val="009C3447"/>
    <w:rsid w:val="009C4391"/>
    <w:rsid w:val="009C5042"/>
    <w:rsid w:val="009C5B3A"/>
    <w:rsid w:val="009D030B"/>
    <w:rsid w:val="009D0990"/>
    <w:rsid w:val="009D2E80"/>
    <w:rsid w:val="009D54CE"/>
    <w:rsid w:val="009E20E7"/>
    <w:rsid w:val="009E31D5"/>
    <w:rsid w:val="009E4528"/>
    <w:rsid w:val="009E671B"/>
    <w:rsid w:val="009E7D08"/>
    <w:rsid w:val="009E7E46"/>
    <w:rsid w:val="009F00CF"/>
    <w:rsid w:val="009F02C2"/>
    <w:rsid w:val="009F0CE1"/>
    <w:rsid w:val="009F195D"/>
    <w:rsid w:val="009F23D4"/>
    <w:rsid w:val="009F3439"/>
    <w:rsid w:val="009F3925"/>
    <w:rsid w:val="009F6B55"/>
    <w:rsid w:val="00A04966"/>
    <w:rsid w:val="00A0570C"/>
    <w:rsid w:val="00A05D3C"/>
    <w:rsid w:val="00A117A4"/>
    <w:rsid w:val="00A11F94"/>
    <w:rsid w:val="00A121CD"/>
    <w:rsid w:val="00A123D2"/>
    <w:rsid w:val="00A12E93"/>
    <w:rsid w:val="00A12EE3"/>
    <w:rsid w:val="00A17320"/>
    <w:rsid w:val="00A1771E"/>
    <w:rsid w:val="00A17DB0"/>
    <w:rsid w:val="00A20674"/>
    <w:rsid w:val="00A262A3"/>
    <w:rsid w:val="00A26C6C"/>
    <w:rsid w:val="00A27277"/>
    <w:rsid w:val="00A34DB6"/>
    <w:rsid w:val="00A403AC"/>
    <w:rsid w:val="00A40B9F"/>
    <w:rsid w:val="00A41D09"/>
    <w:rsid w:val="00A43CD0"/>
    <w:rsid w:val="00A4463D"/>
    <w:rsid w:val="00A44CCF"/>
    <w:rsid w:val="00A458B1"/>
    <w:rsid w:val="00A458E9"/>
    <w:rsid w:val="00A46F60"/>
    <w:rsid w:val="00A50DCA"/>
    <w:rsid w:val="00A51339"/>
    <w:rsid w:val="00A51E87"/>
    <w:rsid w:val="00A5646D"/>
    <w:rsid w:val="00A60AEA"/>
    <w:rsid w:val="00A6474F"/>
    <w:rsid w:val="00A64ED7"/>
    <w:rsid w:val="00A678FB"/>
    <w:rsid w:val="00A67D61"/>
    <w:rsid w:val="00A705D5"/>
    <w:rsid w:val="00A720C0"/>
    <w:rsid w:val="00A75077"/>
    <w:rsid w:val="00A75D92"/>
    <w:rsid w:val="00A81D6F"/>
    <w:rsid w:val="00A829DE"/>
    <w:rsid w:val="00A844D6"/>
    <w:rsid w:val="00A84807"/>
    <w:rsid w:val="00A85162"/>
    <w:rsid w:val="00A8644C"/>
    <w:rsid w:val="00A91B51"/>
    <w:rsid w:val="00A93BE4"/>
    <w:rsid w:val="00A94383"/>
    <w:rsid w:val="00A9553B"/>
    <w:rsid w:val="00AA287D"/>
    <w:rsid w:val="00AA3ABB"/>
    <w:rsid w:val="00AA3E57"/>
    <w:rsid w:val="00AA50C6"/>
    <w:rsid w:val="00AA59FA"/>
    <w:rsid w:val="00AA64A3"/>
    <w:rsid w:val="00AA7600"/>
    <w:rsid w:val="00AA7B0A"/>
    <w:rsid w:val="00AB0A25"/>
    <w:rsid w:val="00AB0E8B"/>
    <w:rsid w:val="00AB2ED6"/>
    <w:rsid w:val="00AB49BB"/>
    <w:rsid w:val="00AB6864"/>
    <w:rsid w:val="00AB7A9C"/>
    <w:rsid w:val="00AC0EC2"/>
    <w:rsid w:val="00AC32E7"/>
    <w:rsid w:val="00AC36CD"/>
    <w:rsid w:val="00AC3DA7"/>
    <w:rsid w:val="00AC40F0"/>
    <w:rsid w:val="00AC450A"/>
    <w:rsid w:val="00AC4EBD"/>
    <w:rsid w:val="00AC5E8B"/>
    <w:rsid w:val="00AC7117"/>
    <w:rsid w:val="00AD2341"/>
    <w:rsid w:val="00AD27C3"/>
    <w:rsid w:val="00AD3D0C"/>
    <w:rsid w:val="00AD7A2C"/>
    <w:rsid w:val="00AE0108"/>
    <w:rsid w:val="00AE08AE"/>
    <w:rsid w:val="00AE3106"/>
    <w:rsid w:val="00AE4418"/>
    <w:rsid w:val="00AE51D5"/>
    <w:rsid w:val="00AE7CC2"/>
    <w:rsid w:val="00AF0AA2"/>
    <w:rsid w:val="00AF1A16"/>
    <w:rsid w:val="00AF2D5E"/>
    <w:rsid w:val="00AF606B"/>
    <w:rsid w:val="00B016F2"/>
    <w:rsid w:val="00B01C79"/>
    <w:rsid w:val="00B03325"/>
    <w:rsid w:val="00B0408C"/>
    <w:rsid w:val="00B05E0B"/>
    <w:rsid w:val="00B06345"/>
    <w:rsid w:val="00B073D2"/>
    <w:rsid w:val="00B074C8"/>
    <w:rsid w:val="00B11C43"/>
    <w:rsid w:val="00B12284"/>
    <w:rsid w:val="00B21F15"/>
    <w:rsid w:val="00B2289E"/>
    <w:rsid w:val="00B22F8B"/>
    <w:rsid w:val="00B24048"/>
    <w:rsid w:val="00B250C7"/>
    <w:rsid w:val="00B26F80"/>
    <w:rsid w:val="00B27FDC"/>
    <w:rsid w:val="00B3077A"/>
    <w:rsid w:val="00B32A56"/>
    <w:rsid w:val="00B35E7B"/>
    <w:rsid w:val="00B36110"/>
    <w:rsid w:val="00B36993"/>
    <w:rsid w:val="00B406DF"/>
    <w:rsid w:val="00B40819"/>
    <w:rsid w:val="00B40A73"/>
    <w:rsid w:val="00B415D5"/>
    <w:rsid w:val="00B41E7C"/>
    <w:rsid w:val="00B42523"/>
    <w:rsid w:val="00B45DAD"/>
    <w:rsid w:val="00B50ACF"/>
    <w:rsid w:val="00B50E66"/>
    <w:rsid w:val="00B56C63"/>
    <w:rsid w:val="00B637B6"/>
    <w:rsid w:val="00B64C35"/>
    <w:rsid w:val="00B65109"/>
    <w:rsid w:val="00B65193"/>
    <w:rsid w:val="00B66D82"/>
    <w:rsid w:val="00B70F30"/>
    <w:rsid w:val="00B72B2B"/>
    <w:rsid w:val="00B736B6"/>
    <w:rsid w:val="00B746B6"/>
    <w:rsid w:val="00B77857"/>
    <w:rsid w:val="00B8396C"/>
    <w:rsid w:val="00B84D16"/>
    <w:rsid w:val="00B86F7F"/>
    <w:rsid w:val="00B92651"/>
    <w:rsid w:val="00B9537F"/>
    <w:rsid w:val="00B953B4"/>
    <w:rsid w:val="00BA41BF"/>
    <w:rsid w:val="00BA4F91"/>
    <w:rsid w:val="00BA6685"/>
    <w:rsid w:val="00BB0BF1"/>
    <w:rsid w:val="00BB10B8"/>
    <w:rsid w:val="00BB76A5"/>
    <w:rsid w:val="00BC0248"/>
    <w:rsid w:val="00BC1BBA"/>
    <w:rsid w:val="00BC35EC"/>
    <w:rsid w:val="00BC479A"/>
    <w:rsid w:val="00BC6A89"/>
    <w:rsid w:val="00BC78F3"/>
    <w:rsid w:val="00BC797E"/>
    <w:rsid w:val="00BD0C8D"/>
    <w:rsid w:val="00BD135C"/>
    <w:rsid w:val="00BD6816"/>
    <w:rsid w:val="00BD7F46"/>
    <w:rsid w:val="00BE04CF"/>
    <w:rsid w:val="00BE2A48"/>
    <w:rsid w:val="00BE2BDD"/>
    <w:rsid w:val="00BE4CF3"/>
    <w:rsid w:val="00BE75C3"/>
    <w:rsid w:val="00BF1777"/>
    <w:rsid w:val="00BF47AE"/>
    <w:rsid w:val="00BF490C"/>
    <w:rsid w:val="00BF5144"/>
    <w:rsid w:val="00BF5E22"/>
    <w:rsid w:val="00BF5F6F"/>
    <w:rsid w:val="00BF5FEB"/>
    <w:rsid w:val="00C008A9"/>
    <w:rsid w:val="00C00BAF"/>
    <w:rsid w:val="00C01667"/>
    <w:rsid w:val="00C02961"/>
    <w:rsid w:val="00C036B6"/>
    <w:rsid w:val="00C051D7"/>
    <w:rsid w:val="00C0586A"/>
    <w:rsid w:val="00C06C9C"/>
    <w:rsid w:val="00C11B66"/>
    <w:rsid w:val="00C123C8"/>
    <w:rsid w:val="00C138DD"/>
    <w:rsid w:val="00C14FAE"/>
    <w:rsid w:val="00C166BF"/>
    <w:rsid w:val="00C16C04"/>
    <w:rsid w:val="00C171A0"/>
    <w:rsid w:val="00C271FE"/>
    <w:rsid w:val="00C302C8"/>
    <w:rsid w:val="00C31E1C"/>
    <w:rsid w:val="00C31E80"/>
    <w:rsid w:val="00C333B0"/>
    <w:rsid w:val="00C34136"/>
    <w:rsid w:val="00C35849"/>
    <w:rsid w:val="00C37BBE"/>
    <w:rsid w:val="00C41D5C"/>
    <w:rsid w:val="00C42835"/>
    <w:rsid w:val="00C43212"/>
    <w:rsid w:val="00C44EA3"/>
    <w:rsid w:val="00C46D38"/>
    <w:rsid w:val="00C4701D"/>
    <w:rsid w:val="00C51BFF"/>
    <w:rsid w:val="00C531A4"/>
    <w:rsid w:val="00C53C40"/>
    <w:rsid w:val="00C54CE0"/>
    <w:rsid w:val="00C55EF7"/>
    <w:rsid w:val="00C61860"/>
    <w:rsid w:val="00C62886"/>
    <w:rsid w:val="00C62906"/>
    <w:rsid w:val="00C644D6"/>
    <w:rsid w:val="00C664EF"/>
    <w:rsid w:val="00C67778"/>
    <w:rsid w:val="00C72522"/>
    <w:rsid w:val="00C73DA5"/>
    <w:rsid w:val="00C74307"/>
    <w:rsid w:val="00C74530"/>
    <w:rsid w:val="00C74E4C"/>
    <w:rsid w:val="00C756F9"/>
    <w:rsid w:val="00C765C3"/>
    <w:rsid w:val="00C7718A"/>
    <w:rsid w:val="00C77721"/>
    <w:rsid w:val="00C80298"/>
    <w:rsid w:val="00C8137C"/>
    <w:rsid w:val="00C834CB"/>
    <w:rsid w:val="00C83DF1"/>
    <w:rsid w:val="00C84648"/>
    <w:rsid w:val="00C851EA"/>
    <w:rsid w:val="00C85894"/>
    <w:rsid w:val="00C919F9"/>
    <w:rsid w:val="00C94358"/>
    <w:rsid w:val="00C95C63"/>
    <w:rsid w:val="00C961C9"/>
    <w:rsid w:val="00C97B21"/>
    <w:rsid w:val="00CA4AAD"/>
    <w:rsid w:val="00CA5F1D"/>
    <w:rsid w:val="00CB07B1"/>
    <w:rsid w:val="00CB1D17"/>
    <w:rsid w:val="00CB2834"/>
    <w:rsid w:val="00CB3F37"/>
    <w:rsid w:val="00CB4429"/>
    <w:rsid w:val="00CB472A"/>
    <w:rsid w:val="00CB7E91"/>
    <w:rsid w:val="00CC05F8"/>
    <w:rsid w:val="00CC093A"/>
    <w:rsid w:val="00CC3E8B"/>
    <w:rsid w:val="00CC41FE"/>
    <w:rsid w:val="00CC5AF5"/>
    <w:rsid w:val="00CC6B8B"/>
    <w:rsid w:val="00CC7364"/>
    <w:rsid w:val="00CC7C08"/>
    <w:rsid w:val="00CD0757"/>
    <w:rsid w:val="00CD0FDD"/>
    <w:rsid w:val="00CD1108"/>
    <w:rsid w:val="00CD2201"/>
    <w:rsid w:val="00CD24BF"/>
    <w:rsid w:val="00CD3E9B"/>
    <w:rsid w:val="00CD4FF6"/>
    <w:rsid w:val="00CD759F"/>
    <w:rsid w:val="00CE0EBE"/>
    <w:rsid w:val="00CE1855"/>
    <w:rsid w:val="00CE18A6"/>
    <w:rsid w:val="00CE230B"/>
    <w:rsid w:val="00CE2508"/>
    <w:rsid w:val="00CE48ED"/>
    <w:rsid w:val="00CE5BEF"/>
    <w:rsid w:val="00CE7F8B"/>
    <w:rsid w:val="00CF1154"/>
    <w:rsid w:val="00CF1EA8"/>
    <w:rsid w:val="00CF375C"/>
    <w:rsid w:val="00CF5D5A"/>
    <w:rsid w:val="00CF6C0C"/>
    <w:rsid w:val="00CF7813"/>
    <w:rsid w:val="00CF7CCC"/>
    <w:rsid w:val="00CF7E17"/>
    <w:rsid w:val="00D0008D"/>
    <w:rsid w:val="00D00575"/>
    <w:rsid w:val="00D025BD"/>
    <w:rsid w:val="00D03E6C"/>
    <w:rsid w:val="00D04003"/>
    <w:rsid w:val="00D0648A"/>
    <w:rsid w:val="00D07973"/>
    <w:rsid w:val="00D11657"/>
    <w:rsid w:val="00D147A4"/>
    <w:rsid w:val="00D1512E"/>
    <w:rsid w:val="00D15F35"/>
    <w:rsid w:val="00D17346"/>
    <w:rsid w:val="00D1761E"/>
    <w:rsid w:val="00D201F8"/>
    <w:rsid w:val="00D275C0"/>
    <w:rsid w:val="00D344CF"/>
    <w:rsid w:val="00D34714"/>
    <w:rsid w:val="00D37159"/>
    <w:rsid w:val="00D37237"/>
    <w:rsid w:val="00D4353A"/>
    <w:rsid w:val="00D50446"/>
    <w:rsid w:val="00D52E4C"/>
    <w:rsid w:val="00D53828"/>
    <w:rsid w:val="00D551A6"/>
    <w:rsid w:val="00D56BCC"/>
    <w:rsid w:val="00D619F6"/>
    <w:rsid w:val="00D61A55"/>
    <w:rsid w:val="00D623F3"/>
    <w:rsid w:val="00D66D8D"/>
    <w:rsid w:val="00D72E42"/>
    <w:rsid w:val="00D74953"/>
    <w:rsid w:val="00D74ADE"/>
    <w:rsid w:val="00D7589C"/>
    <w:rsid w:val="00D767B2"/>
    <w:rsid w:val="00D76D0B"/>
    <w:rsid w:val="00D76D47"/>
    <w:rsid w:val="00D833AF"/>
    <w:rsid w:val="00D83781"/>
    <w:rsid w:val="00D85B40"/>
    <w:rsid w:val="00D87339"/>
    <w:rsid w:val="00D90AE4"/>
    <w:rsid w:val="00D93FEB"/>
    <w:rsid w:val="00D9493A"/>
    <w:rsid w:val="00D95764"/>
    <w:rsid w:val="00D95D71"/>
    <w:rsid w:val="00D97362"/>
    <w:rsid w:val="00D97CFC"/>
    <w:rsid w:val="00DA057E"/>
    <w:rsid w:val="00DA2AFC"/>
    <w:rsid w:val="00DA6699"/>
    <w:rsid w:val="00DA6C9B"/>
    <w:rsid w:val="00DB3BBA"/>
    <w:rsid w:val="00DB4222"/>
    <w:rsid w:val="00DB4AB9"/>
    <w:rsid w:val="00DB4CC5"/>
    <w:rsid w:val="00DC15F1"/>
    <w:rsid w:val="00DC1C66"/>
    <w:rsid w:val="00DC26CB"/>
    <w:rsid w:val="00DC33EC"/>
    <w:rsid w:val="00DC40DF"/>
    <w:rsid w:val="00DC4832"/>
    <w:rsid w:val="00DC5838"/>
    <w:rsid w:val="00DC6104"/>
    <w:rsid w:val="00DD0ADE"/>
    <w:rsid w:val="00DD3343"/>
    <w:rsid w:val="00DD40D0"/>
    <w:rsid w:val="00DD4550"/>
    <w:rsid w:val="00DD50D5"/>
    <w:rsid w:val="00DD591F"/>
    <w:rsid w:val="00DD5EFD"/>
    <w:rsid w:val="00DD60B8"/>
    <w:rsid w:val="00DE3C72"/>
    <w:rsid w:val="00DE3EAA"/>
    <w:rsid w:val="00DE422E"/>
    <w:rsid w:val="00DF041E"/>
    <w:rsid w:val="00DF064D"/>
    <w:rsid w:val="00DF1705"/>
    <w:rsid w:val="00DF3159"/>
    <w:rsid w:val="00DF42BE"/>
    <w:rsid w:val="00DF4A0C"/>
    <w:rsid w:val="00DF533B"/>
    <w:rsid w:val="00DF735B"/>
    <w:rsid w:val="00E01281"/>
    <w:rsid w:val="00E0298F"/>
    <w:rsid w:val="00E0342B"/>
    <w:rsid w:val="00E036A0"/>
    <w:rsid w:val="00E03BF7"/>
    <w:rsid w:val="00E04B4D"/>
    <w:rsid w:val="00E10F88"/>
    <w:rsid w:val="00E111CB"/>
    <w:rsid w:val="00E13C00"/>
    <w:rsid w:val="00E15A09"/>
    <w:rsid w:val="00E21FFD"/>
    <w:rsid w:val="00E23449"/>
    <w:rsid w:val="00E23AB1"/>
    <w:rsid w:val="00E30EAF"/>
    <w:rsid w:val="00E358DD"/>
    <w:rsid w:val="00E36BA5"/>
    <w:rsid w:val="00E372BE"/>
    <w:rsid w:val="00E40545"/>
    <w:rsid w:val="00E407C1"/>
    <w:rsid w:val="00E41926"/>
    <w:rsid w:val="00E4252B"/>
    <w:rsid w:val="00E45BEC"/>
    <w:rsid w:val="00E46821"/>
    <w:rsid w:val="00E47EFB"/>
    <w:rsid w:val="00E5055D"/>
    <w:rsid w:val="00E518D5"/>
    <w:rsid w:val="00E52354"/>
    <w:rsid w:val="00E54054"/>
    <w:rsid w:val="00E54579"/>
    <w:rsid w:val="00E54EB3"/>
    <w:rsid w:val="00E555BD"/>
    <w:rsid w:val="00E60ADA"/>
    <w:rsid w:val="00E60F25"/>
    <w:rsid w:val="00E64D28"/>
    <w:rsid w:val="00E652DF"/>
    <w:rsid w:val="00E73C37"/>
    <w:rsid w:val="00E74612"/>
    <w:rsid w:val="00E74B10"/>
    <w:rsid w:val="00E76E09"/>
    <w:rsid w:val="00E77ED5"/>
    <w:rsid w:val="00E805E8"/>
    <w:rsid w:val="00E8592F"/>
    <w:rsid w:val="00E87BFA"/>
    <w:rsid w:val="00E908FD"/>
    <w:rsid w:val="00E91244"/>
    <w:rsid w:val="00E91C90"/>
    <w:rsid w:val="00E930BB"/>
    <w:rsid w:val="00E9460F"/>
    <w:rsid w:val="00E97A91"/>
    <w:rsid w:val="00EA118A"/>
    <w:rsid w:val="00EA3506"/>
    <w:rsid w:val="00EA5399"/>
    <w:rsid w:val="00EA77B9"/>
    <w:rsid w:val="00EB0506"/>
    <w:rsid w:val="00EB18F4"/>
    <w:rsid w:val="00EB23D1"/>
    <w:rsid w:val="00EB2784"/>
    <w:rsid w:val="00EB2ED2"/>
    <w:rsid w:val="00EB344F"/>
    <w:rsid w:val="00EB46B9"/>
    <w:rsid w:val="00EB4962"/>
    <w:rsid w:val="00EB552B"/>
    <w:rsid w:val="00EB6292"/>
    <w:rsid w:val="00EB6A03"/>
    <w:rsid w:val="00EB6A9D"/>
    <w:rsid w:val="00EC1BEF"/>
    <w:rsid w:val="00EC5ACD"/>
    <w:rsid w:val="00ED0880"/>
    <w:rsid w:val="00ED0B63"/>
    <w:rsid w:val="00ED2278"/>
    <w:rsid w:val="00ED3111"/>
    <w:rsid w:val="00ED3F98"/>
    <w:rsid w:val="00ED3FA8"/>
    <w:rsid w:val="00ED4AEF"/>
    <w:rsid w:val="00ED581C"/>
    <w:rsid w:val="00ED6A0D"/>
    <w:rsid w:val="00EE1C7F"/>
    <w:rsid w:val="00EE3077"/>
    <w:rsid w:val="00EE4BC6"/>
    <w:rsid w:val="00EE4FC9"/>
    <w:rsid w:val="00EE6688"/>
    <w:rsid w:val="00EE7B33"/>
    <w:rsid w:val="00EE7FAE"/>
    <w:rsid w:val="00EF2541"/>
    <w:rsid w:val="00EF37A2"/>
    <w:rsid w:val="00EF736B"/>
    <w:rsid w:val="00EF74F6"/>
    <w:rsid w:val="00F00A54"/>
    <w:rsid w:val="00F02444"/>
    <w:rsid w:val="00F02804"/>
    <w:rsid w:val="00F02B5A"/>
    <w:rsid w:val="00F06927"/>
    <w:rsid w:val="00F10FCA"/>
    <w:rsid w:val="00F135EB"/>
    <w:rsid w:val="00F145FB"/>
    <w:rsid w:val="00F14CED"/>
    <w:rsid w:val="00F14D98"/>
    <w:rsid w:val="00F207BE"/>
    <w:rsid w:val="00F26EE6"/>
    <w:rsid w:val="00F27A5E"/>
    <w:rsid w:val="00F30765"/>
    <w:rsid w:val="00F3259C"/>
    <w:rsid w:val="00F347A9"/>
    <w:rsid w:val="00F35610"/>
    <w:rsid w:val="00F37A0D"/>
    <w:rsid w:val="00F43D5B"/>
    <w:rsid w:val="00F44924"/>
    <w:rsid w:val="00F451BF"/>
    <w:rsid w:val="00F462D4"/>
    <w:rsid w:val="00F47B60"/>
    <w:rsid w:val="00F50240"/>
    <w:rsid w:val="00F5211C"/>
    <w:rsid w:val="00F52178"/>
    <w:rsid w:val="00F52D11"/>
    <w:rsid w:val="00F52D8B"/>
    <w:rsid w:val="00F54615"/>
    <w:rsid w:val="00F56F00"/>
    <w:rsid w:val="00F57135"/>
    <w:rsid w:val="00F62738"/>
    <w:rsid w:val="00F64A75"/>
    <w:rsid w:val="00F650CE"/>
    <w:rsid w:val="00F70E24"/>
    <w:rsid w:val="00F7121E"/>
    <w:rsid w:val="00F729E4"/>
    <w:rsid w:val="00F751FC"/>
    <w:rsid w:val="00F768B3"/>
    <w:rsid w:val="00F812A7"/>
    <w:rsid w:val="00F816F5"/>
    <w:rsid w:val="00F817F0"/>
    <w:rsid w:val="00F81AA5"/>
    <w:rsid w:val="00F83C06"/>
    <w:rsid w:val="00F90700"/>
    <w:rsid w:val="00F90CD4"/>
    <w:rsid w:val="00F925B3"/>
    <w:rsid w:val="00F92F6A"/>
    <w:rsid w:val="00F94E08"/>
    <w:rsid w:val="00F96457"/>
    <w:rsid w:val="00F96ECC"/>
    <w:rsid w:val="00F9784C"/>
    <w:rsid w:val="00F97999"/>
    <w:rsid w:val="00FA18E6"/>
    <w:rsid w:val="00FA6CF3"/>
    <w:rsid w:val="00FA7B53"/>
    <w:rsid w:val="00FA7D97"/>
    <w:rsid w:val="00FB0198"/>
    <w:rsid w:val="00FB1CC4"/>
    <w:rsid w:val="00FC1690"/>
    <w:rsid w:val="00FC188D"/>
    <w:rsid w:val="00FC251F"/>
    <w:rsid w:val="00FC3AF1"/>
    <w:rsid w:val="00FC430C"/>
    <w:rsid w:val="00FC5F81"/>
    <w:rsid w:val="00FC64C0"/>
    <w:rsid w:val="00FD0265"/>
    <w:rsid w:val="00FD585B"/>
    <w:rsid w:val="00FD5CCA"/>
    <w:rsid w:val="00FD7461"/>
    <w:rsid w:val="00FD7609"/>
    <w:rsid w:val="00FE061A"/>
    <w:rsid w:val="00FE41BA"/>
    <w:rsid w:val="00FE7F37"/>
    <w:rsid w:val="00FF05E7"/>
    <w:rsid w:val="00FF06B6"/>
    <w:rsid w:val="00FF195F"/>
    <w:rsid w:val="00FF2222"/>
    <w:rsid w:val="00FF2A9B"/>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6769"/>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P"/>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sz w:val="18"/>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style>
  <w:style w:type="paragraph" w:customStyle="1" w:styleId="B2">
    <w:name w:val="B2"/>
    <w:basedOn w:val="21"/>
    <w:link w:val="B2Char"/>
    <w:qFormat/>
    <w:rsid w:val="002241C7"/>
    <w:pPr>
      <w:spacing w:after="180"/>
      <w:ind w:leftChars="0" w:left="851" w:firstLineChars="0" w:hanging="284"/>
      <w:contextualSpacing w:val="0"/>
    </w:pPr>
    <w:rPr>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eastAsia="Malgun Gothic"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eastAsia="Times New Roman"/>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lang w:val="en-GB" w:eastAsia="en-US"/>
    </w:rPr>
  </w:style>
  <w:style w:type="paragraph" w:styleId="af">
    <w:name w:val="Normal (Web)"/>
    <w:basedOn w:val="a0"/>
    <w:uiPriority w:val="99"/>
    <w:semiHidden/>
    <w:unhideWhenUsed/>
    <w:rsid w:val="001C71A4"/>
    <w:pPr>
      <w:spacing w:before="100" w:beforeAutospacing="1" w:after="100" w:afterAutospacing="1"/>
    </w:pPr>
  </w:style>
  <w:style w:type="character" w:customStyle="1" w:styleId="B3Char2">
    <w:name w:val="B3 Char2"/>
    <w:qFormat/>
    <w:rsid w:val="000F25FF"/>
    <w:rPr>
      <w:rFonts w:eastAsia="Times New Roman"/>
      <w:lang w:val="en-GB" w:eastAsia="zh-CN"/>
    </w:rPr>
  </w:style>
  <w:style w:type="paragraph" w:customStyle="1" w:styleId="B4">
    <w:name w:val="B4"/>
    <w:basedOn w:val="41"/>
    <w:link w:val="B4Char"/>
    <w:rsid w:val="000F25FF"/>
    <w:pPr>
      <w:overflowPunct w:val="0"/>
      <w:autoSpaceDE w:val="0"/>
      <w:autoSpaceDN w:val="0"/>
      <w:adjustRightInd w:val="0"/>
      <w:spacing w:after="180"/>
      <w:ind w:leftChars="0" w:left="1418" w:firstLineChars="0" w:hanging="284"/>
      <w:contextualSpacing w:val="0"/>
      <w:textAlignment w:val="baseline"/>
    </w:pPr>
    <w:rPr>
      <w:rFonts w:eastAsia="Times New Roman"/>
      <w:lang w:val="en-GB"/>
    </w:rPr>
  </w:style>
  <w:style w:type="character" w:customStyle="1" w:styleId="B4Char">
    <w:name w:val="B4 Char"/>
    <w:link w:val="B4"/>
    <w:qFormat/>
    <w:rsid w:val="000F25FF"/>
    <w:rPr>
      <w:rFonts w:ascii="Times New Roman" w:eastAsia="Times New Roman" w:hAnsi="Times New Roman" w:cs="Times New Roman"/>
      <w:kern w:val="0"/>
      <w:sz w:val="20"/>
      <w:szCs w:val="20"/>
      <w:lang w:val="en-GB"/>
    </w:rPr>
  </w:style>
  <w:style w:type="paragraph" w:customStyle="1" w:styleId="B5">
    <w:name w:val="B5"/>
    <w:basedOn w:val="51"/>
    <w:link w:val="B5Char"/>
    <w:qFormat/>
    <w:rsid w:val="000F25FF"/>
    <w:pPr>
      <w:overflowPunct w:val="0"/>
      <w:autoSpaceDE w:val="0"/>
      <w:autoSpaceDN w:val="0"/>
      <w:adjustRightInd w:val="0"/>
      <w:spacing w:after="180"/>
      <w:ind w:leftChars="0" w:left="1702" w:firstLineChars="0" w:hanging="284"/>
      <w:contextualSpacing w:val="0"/>
      <w:textAlignment w:val="baseline"/>
    </w:pPr>
    <w:rPr>
      <w:rFonts w:eastAsia="Times New Roman"/>
      <w:lang w:val="en-GB"/>
    </w:rPr>
  </w:style>
  <w:style w:type="character" w:customStyle="1" w:styleId="B5Char">
    <w:name w:val="B5 Char"/>
    <w:link w:val="B5"/>
    <w:qFormat/>
    <w:rsid w:val="000F25FF"/>
    <w:rPr>
      <w:rFonts w:ascii="Times New Roman" w:eastAsia="Times New Roman" w:hAnsi="Times New Roman" w:cs="Times New Roman"/>
      <w:kern w:val="0"/>
      <w:sz w:val="20"/>
      <w:szCs w:val="20"/>
      <w:lang w:val="en-GB"/>
    </w:rPr>
  </w:style>
  <w:style w:type="paragraph" w:styleId="41">
    <w:name w:val="List 4"/>
    <w:basedOn w:val="a0"/>
    <w:uiPriority w:val="99"/>
    <w:semiHidden/>
    <w:unhideWhenUsed/>
    <w:rsid w:val="000F25FF"/>
    <w:pPr>
      <w:ind w:leftChars="600" w:left="100" w:hangingChars="200" w:hanging="200"/>
      <w:contextualSpacing/>
    </w:pPr>
  </w:style>
  <w:style w:type="paragraph" w:styleId="51">
    <w:name w:val="List 5"/>
    <w:basedOn w:val="a0"/>
    <w:uiPriority w:val="99"/>
    <w:semiHidden/>
    <w:unhideWhenUsed/>
    <w:rsid w:val="000F25FF"/>
    <w:pPr>
      <w:ind w:leftChars="800" w:left="100" w:hangingChars="200" w:hanging="200"/>
      <w:contextualSpacing/>
    </w:pPr>
  </w:style>
  <w:style w:type="character" w:customStyle="1" w:styleId="Char">
    <w:name w:val="列出段落 Char"/>
    <w:aliases w:val="- Bullets Char,목록 단락 Char,?? ?? Char,????? Char,リスト段落 Char,???? Char,Lista1 Char,彩色列表 - 强调文字颜色 1 Char"/>
    <w:uiPriority w:val="34"/>
    <w:qFormat/>
    <w:locked/>
    <w:rsid w:val="00AD2341"/>
    <w:rPr>
      <w:rFonts w:ascii="Calibri" w:eastAsia="Calibri" w:hAnsi="Calibri"/>
      <w:sz w:val="22"/>
      <w:szCs w:val="22"/>
      <w:lang w:eastAsia="en-US"/>
    </w:rPr>
  </w:style>
  <w:style w:type="character" w:styleId="af0">
    <w:name w:val="Strong"/>
    <w:basedOn w:val="a1"/>
    <w:uiPriority w:val="22"/>
    <w:qFormat/>
    <w:rsid w:val="00980910"/>
    <w:rPr>
      <w:b/>
      <w:bC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5211C"/>
    <w:rPr>
      <w:rFonts w:eastAsia="宋体"/>
      <w:lang w:eastAsia="ja-JP"/>
    </w:rPr>
  </w:style>
  <w:style w:type="character" w:styleId="af1">
    <w:name w:val="Emphasis"/>
    <w:basedOn w:val="a1"/>
    <w:uiPriority w:val="20"/>
    <w:qFormat/>
    <w:rsid w:val="004A77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55130">
      <w:bodyDiv w:val="1"/>
      <w:marLeft w:val="0"/>
      <w:marRight w:val="0"/>
      <w:marTop w:val="0"/>
      <w:marBottom w:val="0"/>
      <w:divBdr>
        <w:top w:val="none" w:sz="0" w:space="0" w:color="auto"/>
        <w:left w:val="none" w:sz="0" w:space="0" w:color="auto"/>
        <w:bottom w:val="none" w:sz="0" w:space="0" w:color="auto"/>
        <w:right w:val="none" w:sz="0" w:space="0" w:color="auto"/>
      </w:divBdr>
    </w:div>
    <w:div w:id="241524418">
      <w:bodyDiv w:val="1"/>
      <w:marLeft w:val="0"/>
      <w:marRight w:val="0"/>
      <w:marTop w:val="0"/>
      <w:marBottom w:val="0"/>
      <w:divBdr>
        <w:top w:val="none" w:sz="0" w:space="0" w:color="auto"/>
        <w:left w:val="none" w:sz="0" w:space="0" w:color="auto"/>
        <w:bottom w:val="none" w:sz="0" w:space="0" w:color="auto"/>
        <w:right w:val="none" w:sz="0" w:space="0" w:color="auto"/>
      </w:divBdr>
      <w:divsChild>
        <w:div w:id="1675376761">
          <w:marLeft w:val="0"/>
          <w:marRight w:val="0"/>
          <w:marTop w:val="0"/>
          <w:marBottom w:val="0"/>
          <w:divBdr>
            <w:top w:val="none" w:sz="0" w:space="0" w:color="auto"/>
            <w:left w:val="none" w:sz="0" w:space="0" w:color="auto"/>
            <w:bottom w:val="none" w:sz="0" w:space="0" w:color="auto"/>
            <w:right w:val="none" w:sz="0" w:space="0" w:color="auto"/>
          </w:divBdr>
          <w:divsChild>
            <w:div w:id="1816025694">
              <w:marLeft w:val="0"/>
              <w:marRight w:val="0"/>
              <w:marTop w:val="0"/>
              <w:marBottom w:val="0"/>
              <w:divBdr>
                <w:top w:val="none" w:sz="0" w:space="0" w:color="auto"/>
                <w:left w:val="none" w:sz="0" w:space="0" w:color="auto"/>
                <w:bottom w:val="none" w:sz="0" w:space="0" w:color="auto"/>
                <w:right w:val="none" w:sz="0" w:space="0" w:color="auto"/>
              </w:divBdr>
              <w:divsChild>
                <w:div w:id="678436091">
                  <w:marLeft w:val="0"/>
                  <w:marRight w:val="0"/>
                  <w:marTop w:val="0"/>
                  <w:marBottom w:val="0"/>
                  <w:divBdr>
                    <w:top w:val="none" w:sz="0" w:space="0" w:color="auto"/>
                    <w:left w:val="none" w:sz="0" w:space="0" w:color="auto"/>
                    <w:bottom w:val="none" w:sz="0" w:space="0" w:color="auto"/>
                    <w:right w:val="none" w:sz="0" w:space="0" w:color="auto"/>
                  </w:divBdr>
                  <w:divsChild>
                    <w:div w:id="2054695496">
                      <w:marLeft w:val="0"/>
                      <w:marRight w:val="0"/>
                      <w:marTop w:val="0"/>
                      <w:marBottom w:val="0"/>
                      <w:divBdr>
                        <w:top w:val="none" w:sz="0" w:space="0" w:color="auto"/>
                        <w:left w:val="none" w:sz="0" w:space="0" w:color="auto"/>
                        <w:bottom w:val="none" w:sz="0" w:space="0" w:color="auto"/>
                        <w:right w:val="none" w:sz="0" w:space="0" w:color="auto"/>
                      </w:divBdr>
                      <w:divsChild>
                        <w:div w:id="1118447108">
                          <w:marLeft w:val="0"/>
                          <w:marRight w:val="0"/>
                          <w:marTop w:val="0"/>
                          <w:marBottom w:val="0"/>
                          <w:divBdr>
                            <w:top w:val="none" w:sz="0" w:space="0" w:color="auto"/>
                            <w:left w:val="none" w:sz="0" w:space="0" w:color="auto"/>
                            <w:bottom w:val="none" w:sz="0" w:space="0" w:color="auto"/>
                            <w:right w:val="none" w:sz="0" w:space="0" w:color="auto"/>
                          </w:divBdr>
                          <w:divsChild>
                            <w:div w:id="141839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122694">
      <w:bodyDiv w:val="1"/>
      <w:marLeft w:val="0"/>
      <w:marRight w:val="0"/>
      <w:marTop w:val="0"/>
      <w:marBottom w:val="0"/>
      <w:divBdr>
        <w:top w:val="none" w:sz="0" w:space="0" w:color="auto"/>
        <w:left w:val="none" w:sz="0" w:space="0" w:color="auto"/>
        <w:bottom w:val="none" w:sz="0" w:space="0" w:color="auto"/>
        <w:right w:val="none" w:sz="0" w:space="0" w:color="auto"/>
      </w:divBdr>
    </w:div>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938177405">
      <w:bodyDiv w:val="1"/>
      <w:marLeft w:val="0"/>
      <w:marRight w:val="0"/>
      <w:marTop w:val="0"/>
      <w:marBottom w:val="0"/>
      <w:divBdr>
        <w:top w:val="none" w:sz="0" w:space="0" w:color="auto"/>
        <w:left w:val="none" w:sz="0" w:space="0" w:color="auto"/>
        <w:bottom w:val="none" w:sz="0" w:space="0" w:color="auto"/>
        <w:right w:val="none" w:sz="0" w:space="0" w:color="auto"/>
      </w:divBdr>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1384</Words>
  <Characters>7893</Characters>
  <Application>Microsoft Office Word</Application>
  <DocSecurity>0</DocSecurity>
  <Lines>65</Lines>
  <Paragraphs>18</Paragraphs>
  <ScaleCrop>false</ScaleCrop>
  <Company/>
  <LinksUpToDate>false</LinksUpToDate>
  <CharactersWithSpaces>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Hua Li 李华</cp:lastModifiedBy>
  <cp:revision>5</cp:revision>
  <dcterms:created xsi:type="dcterms:W3CDTF">2025-08-15T09:22:00Z</dcterms:created>
  <dcterms:modified xsi:type="dcterms:W3CDTF">2025-08-15T09:22:00Z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